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e8b5ece75f375ce8a8635ee4e3838a6337a8a"/>
    <w:p>
      <w:pPr>
        <w:pStyle w:val="Heading1"/>
      </w:pPr>
      <w:r>
        <w:t xml:space="preserve">Project Report: Strategic Implementation of a Data Scientist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&amp; Human Resources Division</w:t>
      </w:r>
      <w:r>
        <w:br/>
      </w:r>
    </w:p>
    <w:p>
      <w:pPr>
        <w:pStyle w:val="BodyText"/>
      </w:pPr>
      <w:r>
        <w:t xml:space="preserve">From: Project Management Office (PMO)</w:t>
      </w:r>
      <w:r>
        <w:br/>
      </w:r>
    </w:p>
    <w:p>
      <w:pPr>
        <w:pStyle w:val="BodyText"/>
      </w:pPr>
      <w:r>
        <w:t xml:space="preserve">Subject:</w:t>
      </w:r>
    </w:p>
    <w:p>
      <w:pPr>
        <w:pStyle w:val="BodyText"/>
      </w:pPr>
      <w:r>
        <w:t xml:space="preserve">Deployment of a Senior Data Scientist for the China Guangzhou Operations</w: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scope, and expected outcomes associated with hiring and deploying a dedicated</w:t>
      </w:r>
      <w:r>
        <w:t xml:space="preserve"> </w:t>
      </w:r>
      <w:r>
        <w:t xml:space="preserve">Data Scientist</w:t>
      </w:r>
      <w:r>
        <w:t xml:space="preserve"> </w:t>
      </w:r>
      <w:r>
        <w:t xml:space="preserve">within our newly established operations hub in</w:t>
      </w:r>
      <w:r>
        <w:t xml:space="preserve"> </w:t>
      </w:r>
      <w:r>
        <w:t xml:space="preserve">China Guangzhou</w:t>
      </w:r>
      <w:r>
        <w:t xml:space="preserve">. As global markets become increasingly digitized, the ability to leverage big data for predictive analytics has transitioned from a competitive advantage to an operational necessity. This document serves as the formal justification and roadmap for integrating advanced analytical capabilities into our regional strategy, specifically tailored to the unique economic and technological landscape of</w:t>
      </w:r>
      <w:r>
        <w:t xml:space="preserve"> </w:t>
      </w:r>
      <w:r>
        <w:t xml:space="preserve">China Guangzhou</w:t>
      </w:r>
      <w:r>
        <w:t xml:space="preserve">.</w:t>
      </w:r>
    </w:p>
    <w:p>
      <w:pPr>
        <w:pStyle w:val="BodyText"/>
      </w:pPr>
      <w:r>
        <w:t xml:space="preserve">The primary objective of this initiative is to enhance decision-making processes, optimize supply chain efficiencies, and personalize customer experiences within the Greater Bay Area. By positioning a highly skilled Data Scientist at the forefront of our Guangzhou operations, we aim to transform raw data into actionable intelligence that drives sustainable growth.</w:t>
      </w:r>
    </w:p>
    <w:bookmarkEnd w:id="21"/>
    <w:bookmarkStart w:id="22" w:name="Xd8977d4c408422bc0f1f2614ecfd77cc02ab0d7"/>
    <w:p>
      <w:pPr>
        <w:pStyle w:val="Heading2"/>
      </w:pPr>
      <w:r>
        <w:t xml:space="preserve">2. Background and Context: The Significance of China Guangzhou</w:t>
      </w:r>
    </w:p>
    <w:p>
      <w:pPr>
        <w:pStyle w:val="FirstParagraph"/>
      </w:pPr>
      <w:r>
        <w:t xml:space="preserve">China Guangzhou</w:t>
      </w:r>
      <w:r>
        <w:t xml:space="preserve">, as a pivotal city in the Pearl River Delta, stands at the intersection of traditional manufacturing excellence and modern technological innovation. Known globally for its Canton Fair and its robust e-commerce ecosystem, the region offers a unique data-rich environment. However, local market dynamics differ significantly from Western markets due to distinct consumer behaviors, regulatory frameworks such as China's Data Security Law (DSL), and rapid adoption rates of mobile-first platforms like WeChat and Alipay.</w:t>
      </w:r>
    </w:p>
    <w:p>
      <w:pPr>
        <w:pStyle w:val="BodyText"/>
      </w:pPr>
      <w:r>
        <w:t xml:space="preserve">To navigate these complexities, a generic approach to analytics is insufficient. We require localized expertise that understands the nuances of the local digital economy. The establishment of this role is not merely an expansion of staff but a critical infrastructure investment aimed at embedding data-driven culture directly into our</w:t>
      </w:r>
      <w:r>
        <w:t xml:space="preserve"> </w:t>
      </w:r>
      <w:r>
        <w:t xml:space="preserve">China Guangzhou</w:t>
      </w:r>
      <w:r>
        <w:t xml:space="preserve"> </w:t>
      </w:r>
      <w:r>
        <w:t xml:space="preserve">operations.</w:t>
      </w:r>
    </w:p>
    <w:bookmarkEnd w:id="22"/>
    <w:bookmarkStart w:id="24" w:name="X220cd45c60c9b5a3a13e10ca2641a66842d0acb"/>
    <w:p>
      <w:pPr>
        <w:pStyle w:val="Heading2"/>
      </w:pPr>
      <w:r>
        <w:t xml:space="preserve">3. Role Definition: The Data Scientist Mandate</w:t>
      </w:r>
    </w:p>
    <w:p>
      <w:pPr>
        <w:pStyle w:val="FirstParagraph"/>
      </w:pPr>
      <w:r>
        <w:t xml:space="preserve">The core responsibility of the appointed</w:t>
      </w:r>
      <w:r>
        <w:t xml:space="preserve"> </w:t>
      </w:r>
      <w:r>
        <w:t xml:space="preserve">Data Scientist</w:t>
      </w:r>
      <w:r>
        <w:t xml:space="preserve"> </w:t>
      </w:r>
      <w:r>
        <w:t xml:space="preserve">will be to architect, develop, and deploy machine learning models that address specific business challenges unique to the Guangzhou market. Unlike generalist data analysis roles, this position requires advanced proficiency in statistical modeling, deep learning algorithms, and natural language processing (NLP) applied to Chinese linguistic data.</w:t>
      </w:r>
    </w:p>
    <w:bookmarkStart w:id="23" w:name="key-responsibilities"/>
    <w:p>
      <w:pPr>
        <w:pStyle w:val="Heading3"/>
      </w:pPr>
      <w:r>
        <w:t xml:space="preserve">3.1 Key Responsibilities</w:t>
      </w:r>
    </w:p>
    <w:p>
      <w:pPr>
        <w:numPr>
          <w:ilvl w:val="0"/>
          <w:numId w:val="1001"/>
        </w:numPr>
        <w:pStyle w:val="Compact"/>
      </w:pPr>
      <w:r>
        <w:rPr>
          <w:bCs/>
          <w:b/>
        </w:rPr>
        <w:t xml:space="preserve">Predictive Analytics for Supply Chain:</w:t>
      </w:r>
    </w:p>
    <w:p>
      <w:pPr>
        <w:numPr>
          <w:ilvl w:val="0"/>
          <w:numId w:val="1000"/>
        </w:numPr>
        <w:pStyle w:val="Compact"/>
      </w:pPr>
      <w:r>
        <w:t xml:space="preserve">In Guangzhou, logistics are complex due to high density and port congestion. The Data Scientist will build models to predict inventory turnover and optimize shipping routes based on historical traffic data, weather patterns, and local regulatory changes.</w:t>
      </w:r>
    </w:p>
    <w:p>
      <w:pPr>
        <w:numPr>
          <w:ilvl w:val="0"/>
          <w:numId w:val="1001"/>
        </w:numPr>
        <w:pStyle w:val="Compact"/>
      </w:pPr>
      <w:r>
        <w:rPr>
          <w:bCs/>
          <w:b/>
        </w:rPr>
        <w:t xml:space="preserve">Consumer Behavior Modeling:</w:t>
      </w:r>
    </w:p>
    <w:p>
      <w:pPr>
        <w:numPr>
          <w:ilvl w:val="0"/>
          <w:numId w:val="1000"/>
        </w:numPr>
        <w:pStyle w:val="Compact"/>
      </w:pPr>
      <w:r>
        <w:t xml:space="preserve">Leveraging data from local social media platforms (such as Xiaohongshu/Douyin) prevalent in</w:t>
      </w:r>
      <w:r>
        <w:t xml:space="preserve"> </w:t>
      </w:r>
      <w:r>
        <w:t xml:space="preserve">China Guangzhou</w:t>
      </w:r>
      <w:r>
        <w:t xml:space="preserve">, the Data Scientist will analyze sentiment and purchase intent. This involves NLP techniques specifically trained on Mandarin dialects and internet slang to accurately gauge market reception of products.</w:t>
      </w:r>
    </w:p>
    <w:p>
      <w:pPr>
        <w:numPr>
          <w:ilvl w:val="0"/>
          <w:numId w:val="1001"/>
        </w:numPr>
        <w:pStyle w:val="Compact"/>
      </w:pPr>
      <w:r>
        <w:rPr>
          <w:bCs/>
          <w:b/>
        </w:rPr>
        <w:t xml:space="preserve">Regulatory Compliance Automation:</w:t>
      </w:r>
    </w:p>
    <w:p>
      <w:pPr>
        <w:numPr>
          <w:ilvl w:val="0"/>
          <w:numId w:val="1000"/>
        </w:numPr>
        <w:pStyle w:val="Compact"/>
      </w:pPr>
      <w:r>
        <w:t xml:space="preserve">Given the strict data sovereignty laws in China, the Data Scientist must ensure that all data processing pipelines adhere to local compliance standards. This includes implementing privacy-preserving machine learning techniques and ensuring on-premise or localized cloud storage solutions are utilized effectively.</w:t>
      </w:r>
    </w:p>
    <w:p>
      <w:pPr>
        <w:numPr>
          <w:ilvl w:val="0"/>
          <w:numId w:val="1001"/>
        </w:numPr>
        <w:pStyle w:val="Compact"/>
      </w:pPr>
      <w:r>
        <w:rPr>
          <w:bCs/>
          <w:b/>
        </w:rPr>
        <w:t xml:space="preserve">Real-time Dashboarding:</w:t>
      </w:r>
    </w:p>
    <w:p>
      <w:pPr>
        <w:numPr>
          <w:ilvl w:val="0"/>
          <w:numId w:val="1000"/>
        </w:numPr>
        <w:pStyle w:val="Compact"/>
      </w:pPr>
      <w:r>
        <w:t xml:space="preserve">Developing interactive dashboards that provide real-time insights to stakeholders in both Guangzhou and global headquarters, bridging the language and time zone gaps through intuitive data visualization.</w:t>
      </w:r>
    </w:p>
    <w:bookmarkEnd w:id="23"/>
    <w:bookmarkEnd w:id="24"/>
    <w:bookmarkStart w:id="25" w:name="Xd9c2ba8955a86fae7f9d8a95cca011cc830f7bd"/>
    <w:p>
      <w:pPr>
        <w:pStyle w:val="Heading2"/>
      </w:pPr>
      <w:r>
        <w:t xml:space="preserve">4. Strategic Alignment with China Guangzhou Ecosystem</w:t>
      </w:r>
    </w:p>
    <w:p>
      <w:pPr>
        <w:pStyle w:val="FirstParagraph"/>
      </w:pPr>
      <w:r>
        <w:t xml:space="preserve">The deployment of this</w:t>
      </w:r>
      <w:r>
        <w:t xml:space="preserve"> </w:t>
      </w:r>
      <w:r>
        <w:t xml:space="preserve">Data Scientist</w:t>
      </w:r>
      <w:r>
        <w:t xml:space="preserve"> </w:t>
      </w:r>
      <w:r>
        <w:t xml:space="preserve">is deeply intertwined with the broader strategic goals of our presence in</w:t>
      </w:r>
      <w:r>
        <w:t xml:space="preserve"> </w:t>
      </w:r>
      <w:r>
        <w:t xml:space="preserve">China Guangzhou</w:t>
      </w:r>
      <w:r>
        <w:t xml:space="preserve">. The city is a hub for smart city initiatives and digital government projects. By aligning our data strategies with these local trends, we can position ourselves not just as a market participant, but as an innovator contributing to the local digital infrastructure.</w:t>
      </w:r>
    </w:p>
    <w:p>
      <w:pPr>
        <w:pStyle w:val="BodyText"/>
      </w:pPr>
      <w:r>
        <w:t xml:space="preserve">Furthermore, the proximity to major tech hubs allows for easier collaboration with local universities and research institutes in</w:t>
      </w:r>
      <w:r>
        <w:t xml:space="preserve"> </w:t>
      </w:r>
      <w:r>
        <w:t xml:space="preserve">China Guangzhou</w:t>
      </w:r>
      <w:r>
        <w:t xml:space="preserve">. The Data Scientist will serve as a liaison for these partnerships, facilitating knowledge exchange and potentially accessing proprietary datasets that are only available through local academic collaborations. This synergy is crucial for maintaining our competitive edge in a market that evolves at breakneck speed.</w:t>
      </w:r>
    </w:p>
    <w:bookmarkEnd w:id="25"/>
    <w:bookmarkStart w:id="26" w:name="X7a1b1e863df3a5786ee7b5db58b1927aea7a082"/>
    <w:p>
      <w:pPr>
        <w:pStyle w:val="Heading2"/>
      </w:pPr>
      <w:r>
        <w:t xml:space="preserve">5. Expected Outcomes and Key Performance Indicators (KPIs)</w:t>
      </w:r>
    </w:p>
    <w:p>
      <w:pPr>
        <w:pStyle w:val="FirstParagraph"/>
      </w:pPr>
      <w:r>
        <w:t xml:space="preserve">The success of this project will be measured against several quantitative KPIs over the first 18 months of operation:</w:t>
      </w:r>
    </w:p>
    <w:p>
      <w:pPr>
        <w:numPr>
          <w:ilvl w:val="0"/>
          <w:numId w:val="1002"/>
        </w:numPr>
        <w:pStyle w:val="Compact"/>
      </w:pPr>
      <w:r>
        <w:rPr>
          <w:bCs/>
          <w:b/>
        </w:rPr>
        <w:t xml:space="preserve">Fraud Detection Accuracy:</w:t>
      </w:r>
    </w:p>
    <w:p>
      <w:pPr>
        <w:numPr>
          <w:ilvl w:val="0"/>
          <w:numId w:val="1000"/>
        </w:numPr>
        <w:pStyle w:val="Compact"/>
      </w:pPr>
      <w:r>
        <w:t xml:space="preserve">Increase in the detection rate of anomalous transactions by 25% within six months, directly protecting revenue streams in our</w:t>
      </w:r>
      <w:r>
        <w:t xml:space="preserve"> </w:t>
      </w:r>
      <w:r>
        <w:t xml:space="preserve">China Guangzhou</w:t>
      </w:r>
      <w:r>
        <w:t xml:space="preserve"> </w:t>
      </w:r>
      <w:r>
        <w:t xml:space="preserve">branch.</w:t>
      </w:r>
    </w:p>
    <w:p>
      <w:pPr>
        <w:numPr>
          <w:ilvl w:val="0"/>
          <w:numId w:val="1002"/>
        </w:numPr>
        <w:pStyle w:val="Compact"/>
      </w:pPr>
      <w:r>
        <w:rPr>
          <w:bCs/>
          <w:b/>
        </w:rPr>
        <w:t xml:space="preserve">Customer Retention Rate:</w:t>
      </w:r>
    </w:p>
    <w:p>
      <w:pPr>
        <w:numPr>
          <w:ilvl w:val="0"/>
          <w:numId w:val="1000"/>
        </w:numPr>
        <w:pStyle w:val="Compact"/>
      </w:pPr>
      <w:r>
        <w:t xml:space="preserve">Improvement of customer retention by 15% through personalized recommendation engines powered by the Data Scientist’s models.</w:t>
      </w:r>
    </w:p>
    <w:p>
      <w:pPr>
        <w:numPr>
          <w:ilvl w:val="0"/>
          <w:numId w:val="1002"/>
        </w:numPr>
        <w:pStyle w:val="Compact"/>
      </w:pPr>
      <w:r>
        <w:rPr>
          <w:bCs/>
          <w:b/>
        </w:rPr>
        <w:t xml:space="preserve">Cost Reduction:</w:t>
      </w:r>
    </w:p>
    <w:p>
      <w:pPr>
        <w:numPr>
          <w:ilvl w:val="0"/>
          <w:numId w:val="1000"/>
        </w:numPr>
        <w:pStyle w:val="Compact"/>
      </w:pPr>
      <w:r>
        <w:t xml:space="preserve">A 10% reduction in operational costs related to inventory holding and logistics, achieved through optimized forecasting algorithms tailored to local demand spikes.</w:t>
      </w:r>
    </w:p>
    <w:p>
      <w:pPr>
        <w:numPr>
          <w:ilvl w:val="0"/>
          <w:numId w:val="1002"/>
        </w:numPr>
        <w:pStyle w:val="Compact"/>
      </w:pPr>
      <w:r>
        <w:rPr>
          <w:bCs/>
          <w:b/>
        </w:rPr>
        <w:t xml:space="preserve">Data Processing Speed:</w:t>
      </w:r>
    </w:p>
    <w:p>
      <w:pPr>
        <w:numPr>
          <w:ilvl w:val="0"/>
          <w:numId w:val="1000"/>
        </w:numPr>
        <w:pStyle w:val="Compact"/>
      </w:pPr>
      <w:r>
        <w:t xml:space="preserve">Reduction in data processing latency by 40%, ensuring that decisions made in</w:t>
      </w:r>
      <w:r>
        <w:t xml:space="preserve"> </w:t>
      </w:r>
      <w:r>
        <w:t xml:space="preserve">China Guangzhou</w:t>
      </w:r>
      <w:r>
        <w:t xml:space="preserve"> </w:t>
      </w:r>
      <w:r>
        <w:t xml:space="preserve">are based on the most current data available.</w:t>
      </w:r>
    </w:p>
    <w:bookmarkEnd w:id="26"/>
    <w:bookmarkStart w:id="27" w:name="risk-management-and-mitigation"/>
    <w:p>
      <w:pPr>
        <w:pStyle w:val="Heading2"/>
      </w:pPr>
      <w:r>
        <w:t xml:space="preserve">6. Risk Management and Mitigation</w:t>
      </w:r>
    </w:p>
    <w:p>
      <w:pPr>
        <w:pStyle w:val="FirstParagraph"/>
      </w:pPr>
      <w:r>
        <w:rPr>
          <w:bCs/>
          <w:b/>
        </w:rPr>
        <w:t xml:space="preserve">Talent Acquisition:</w:t>
      </w:r>
    </w:p>
    <w:p>
      <w:pPr>
        <w:pStyle w:val="BodyText"/>
      </w:pPr>
      <w:r>
        <w:t xml:space="preserve">Finding a Data Scientist with both technical prowess and cultural fluency in</w:t>
      </w:r>
      <w:r>
        <w:t xml:space="preserve"> </w:t>
      </w:r>
      <w:r>
        <w:t xml:space="preserve">China Guangzhou</w:t>
      </w:r>
      <w:r>
        <w:t xml:space="preserve"> </w:t>
      </w:r>
      <w:r>
        <w:t xml:space="preserve">can be challenging. Mitigation involves partnering with local recruitment agencies specializing in tech talent and offering competitive compensation packages that include relocation support.</w:t>
      </w:r>
    </w:p>
    <w:p>
      <w:pPr>
        <w:pStyle w:val="BodyText"/>
      </w:pPr>
      <w:r>
        <w:rPr>
          <w:bCs/>
          <w:b/>
        </w:rPr>
        <w:t xml:space="preserve">Data Security:</w:t>
      </w:r>
    </w:p>
    <w:p>
      <w:pPr>
        <w:pStyle w:val="BodyText"/>
      </w:pPr>
      <w:r>
        <w:t xml:space="preserve">The risk of data breaches is heightened by the geopolitical landscape. Mitigation involves strict adherence to China’s Personal Information Protection Law (PIPL) and regular third-party security audits conducted by local cybersecurity firms.</w:t>
      </w:r>
    </w:p>
    <w:bookmarkEnd w:id="27"/>
    <w:bookmarkStart w:id="28" w:name="conclusion"/>
    <w:p>
      <w:pPr>
        <w:pStyle w:val="Heading2"/>
      </w:pPr>
      <w:r>
        <w:t xml:space="preserve">7. Conclusion</w:t>
      </w:r>
    </w:p>
    <w:p>
      <w:pPr>
        <w:pStyle w:val="FirstParagraph"/>
      </w:pPr>
      <w:r>
        <w:t xml:space="preserve">This Project Report confirms that the appointment of a specialized</w:t>
      </w:r>
      <w:r>
        <w:t xml:space="preserve"> </w:t>
      </w:r>
      <w:r>
        <w:t xml:space="preserve">Data Scientist</w:t>
      </w:r>
      <w:r>
        <w:t xml:space="preserve"> </w:t>
      </w:r>
      <w:r>
        <w:t xml:space="preserve">is not only feasible but essential for the long-term success of our initiatives in</w:t>
      </w:r>
      <w:r>
        <w:t xml:space="preserve"> </w:t>
      </w:r>
      <w:r>
        <w:t xml:space="preserve">China Guangzhou</w:t>
      </w:r>
      <w:r>
        <w:t xml:space="preserve">. The unique characteristics of the Guangzhou market demand a sophisticated approach to data management and analysis. By investing in this critical role, we empower our regional team with the tools necessary to navigate complexity, seize opportunities, and drive innovation. We recommend immediate approval of the budget for recruitment and infrastructure setup to ensure we capitalize on Q1 2024 market trends.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2026-07-29T04:46:17Z</dcterms:created>
  <dcterms:modified xsi:type="dcterms:W3CDTF">2026-07-29T04:46:17Z</dcterms:modified>
</cp:coreProperties>
</file>

<file path=docProps/custom.xml><?xml version="1.0" encoding="utf-8"?>
<Properties xmlns="http://schemas.openxmlformats.org/officeDocument/2006/custom-properties" xmlns:vt="http://schemas.openxmlformats.org/officeDocument/2006/docPropsVTypes"/>
</file>