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Kuala</w:t>
      </w:r>
      <w:r>
        <w:t xml:space="preserve"> </w:t>
      </w:r>
      <w:r>
        <w:t xml:space="preserve">Lumpur</w:t>
      </w:r>
      <w:r>
        <w:t xml:space="preserve"> </w:t>
      </w:r>
      <w:r>
        <w:t xml:space="preserve">Strategic</w:t>
      </w:r>
      <w:r>
        <w:t xml:space="preserve"> </w:t>
      </w:r>
      <w:r>
        <w:t xml:space="preserve">Analysis</w:t>
      </w:r>
    </w:p>
    <w:bookmarkStart w:id="31"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p>
    <w:p>
      <w:pPr>
        <w:pStyle w:val="BodyText"/>
      </w:pPr>
      <w:r>
        <w:br/>
      </w:r>
      <w:r>
        <w:t xml:space="preserve">The Analytics Division</w:t>
      </w:r>
      <w:r>
        <w:br/>
      </w:r>
      <w:r>
        <w:br/>
      </w:r>
      <w:r>
        <w:rPr>
          <w:bCs/>
          <w:b/>
        </w:rPr>
        <w:t xml:space="preserve">Note: This report focuses on the strategic deployment of Data Science capabilities within the specific context of Malaysia Kuala Lumpur.</w:t>
      </w:r>
    </w:p>
    <w:bookmarkStart w:id="20" w:name="executive-summary"/>
    <w:p>
      <w:pPr>
        <w:pStyle w:val="Heading2"/>
      </w:pPr>
      <w:r>
        <w:t xml:space="preserve">1.0 Executive Summary</w:t>
      </w:r>
    </w:p>
    <w:p>
      <w:pPr>
        <w:pStyle w:val="FirstParagraph"/>
      </w:pPr>
      <w:r>
        <w:t xml:space="preserve">This Project Report outlines a comprehensive strategy for integrating advanced Data Scientist roles into our operational framework, specifically targeting the dynamic economic environment of Malaysia Kuala Lumpur. As digital transformation accelerates across Southeast Asia, the ability to harness big data has become a critical differentiator for business success. This document details the rationale behind establishing a dedicated analytics hub in Malaysia Kuala Lumpur, defines the specific responsibilities of the Data Scientist personnel required for this initiative, and projects the expected return on investment through improved decision-making processes and operational efficiency.</w:t>
      </w:r>
    </w:p>
    <w:bookmarkEnd w:id="20"/>
    <w:bookmarkStart w:id="21" w:name="X06adb46c5da6f5525c921c3a6889316b64a1dca"/>
    <w:p>
      <w:pPr>
        <w:pStyle w:val="Heading2"/>
      </w:pPr>
      <w:r>
        <w:t xml:space="preserve">2.0 Strategic Context: The Rise of Malaysia Kuala Lumpur</w:t>
      </w:r>
    </w:p>
    <w:p>
      <w:pPr>
        <w:pStyle w:val="FirstParagraph"/>
      </w:pPr>
      <w:r>
        <w:t xml:space="preserve">The selection of Malaysia Kuala Lumpur as our primary operational base is driven by its status as a burgeoning technology hub in Southeast Asia. Unlike other regional centers, Malaysia Kuala Lumpur offers a unique convergence of talent availability, government support for digital initiatives, and strategic geographic positioning. The city has emerged as the fintech and digital services capital of the region, attracting multinational corporations to establish their regional headquarters there.</w:t>
      </w:r>
    </w:p>
    <w:p>
      <w:pPr>
        <w:pStyle w:val="BodyText"/>
      </w:pPr>
      <w:r>
        <w:t xml:space="preserve">However, simply locating in Malaysia Kuala Lumpur is not enough; one must leverage the local ecosystem. The government’s "Digital Economy Blueprint" provides subsidies and incentives for companies engaging in data-driven innovation. By anchoring our Data Scientist teams here, we tap into a growing pool of technical talent from top local universities such as Universiti Malaya and Monash University Malaysia, while also benefiting from the multicultural workforce that defines Malaysia Kuala Lumpur. This diversity allows for more nuanced data models that account for regional consumer behaviors across Southeast Asia.</w:t>
      </w:r>
    </w:p>
    <w:bookmarkEnd w:id="21"/>
    <w:bookmarkStart w:id="23" w:name="role-definition-the-data-scientist"/>
    <w:p>
      <w:pPr>
        <w:pStyle w:val="Heading2"/>
      </w:pPr>
      <w:r>
        <w:t xml:space="preserve">3.0 Role Definition: The Data Scientist</w:t>
      </w:r>
    </w:p>
    <w:p>
      <w:pPr>
        <w:pStyle w:val="FirstParagraph"/>
      </w:pPr>
      <w:r>
        <w:t xml:space="preserve">A central pillar of this project is the recruitment and deployment of highly skilled Data Scientists. In the context of this Project Report, a Data Scientist is not merely a coder but a strategic partner who bridges the gap between raw data and actionable business intelligence. The role involves several critical functions tailored to our market in Malaysia Kuala Lumpur.</w:t>
      </w:r>
    </w:p>
    <w:bookmarkStart w:id="22" w:name="core-responsibilities"/>
    <w:p>
      <w:pPr>
        <w:pStyle w:val="Heading3"/>
      </w:pPr>
      <w:r>
        <w:t xml:space="preserve">3.1 Core Responsibilities</w:t>
      </w:r>
    </w:p>
    <w:p>
      <w:pPr>
        <w:numPr>
          <w:ilvl w:val="0"/>
          <w:numId w:val="1001"/>
        </w:numPr>
        <w:pStyle w:val="Compact"/>
      </w:pPr>
      <w:r>
        <w:rPr>
          <w:bCs/>
          <w:b/>
        </w:rPr>
        <w:t xml:space="preserve">Predictive Modeling:</w:t>
      </w:r>
      <w:r>
        <w:t xml:space="preserve">Data Scientists will develop algorithms to forecast market trends specific to the Malaysian economy, including consumer spending patterns during festive seasons such as Hari Raya and Chinese New Year, which significantly impact retail and service sectors in Malaysia Kuala Lumpur.</w:t>
      </w:r>
    </w:p>
    <w:p>
      <w:pPr>
        <w:numPr>
          <w:ilvl w:val="0"/>
          <w:numId w:val="1001"/>
        </w:numPr>
        <w:pStyle w:val="Compact"/>
      </w:pPr>
      <w:r>
        <w:rPr>
          <w:bCs/>
          <w:b/>
        </w:rPr>
        <w:t xml:space="preserve">Natural Language Processing (NLP):</w:t>
      </w:r>
      <w:r>
        <w:t xml:space="preserve"> </w:t>
      </w:r>
      <w:r>
        <w:t xml:space="preserve">Given the multilingual nature of Malaysia Kuala Lumpur (involving Bahasa Malaysia, English, Mandarin, and Tamil), Data Scientists will implement NLP models to analyze sentiment across diverse linguistic groups. This allows us to gauge public perception and customer satisfaction with high granularity.</w:t>
      </w:r>
    </w:p>
    <w:p>
      <w:pPr>
        <w:numPr>
          <w:ilvl w:val="0"/>
          <w:numId w:val="1001"/>
        </w:numPr>
        <w:pStyle w:val="Compact"/>
      </w:pPr>
      <w:r>
        <w:rPr>
          <w:bCs/>
          <w:b/>
        </w:rPr>
        <w:t xml:space="preserve">Data Engineering &amp; Governance:</w:t>
      </w:r>
      <w:r>
        <w:t xml:space="preserve"> </w:t>
      </w:r>
      <w:r>
        <w:t xml:space="preserve">Ensuring that data pipelines are robust and compliant with the Personal Data Protection Act (PDPA) is crucial. Data Scientists will oversee data cleaning, storage, and ethical usage protocols.</w:t>
      </w:r>
    </w:p>
    <w:bookmarkEnd w:id="22"/>
    <w:bookmarkEnd w:id="23"/>
    <w:bookmarkStart w:id="24" w:name="project-objectives"/>
    <w:p>
      <w:pPr>
        <w:pStyle w:val="Heading2"/>
      </w:pPr>
      <w:r>
        <w:t xml:space="preserve">4.0 Project Objectives</w:t>
      </w:r>
    </w:p>
    <w:p>
      <w:pPr>
        <w:pStyle w:val="FirstParagraph"/>
      </w:pPr>
      <w:r>
        <w:t xml:space="preserve">The primary objective of this initiative is to establish a centralized analytics engine powered by our team of Data Scientists. By leveraging the resources available in Malaysia Kuala Lumpur, we aim to achieve the following goals within the next 18 months:</w:t>
      </w:r>
    </w:p>
    <w:p>
      <w:pPr>
        <w:numPr>
          <w:ilvl w:val="0"/>
          <w:numId w:val="1002"/>
        </w:numPr>
        <w:pStyle w:val="Compact"/>
      </w:pPr>
      <w:r>
        <w:rPr>
          <w:bCs/>
          <w:b/>
        </w:rPr>
        <w:t xml:space="preserve">Cost Reduction:</w:t>
      </w:r>
      <w:r>
        <w:t xml:space="preserve"> </w:t>
      </w:r>
      <w:r>
        <w:t xml:space="preserve">Automate manual reporting processes, reducing operational costs by 25% within year one.</w:t>
      </w:r>
    </w:p>
    <w:p>
      <w:pPr>
        <w:numPr>
          <w:ilvl w:val="0"/>
          <w:numId w:val="1002"/>
        </w:numPr>
        <w:pStyle w:val="Compact"/>
      </w:pPr>
      <w:r>
        <w:t xml:space="preserve">Utilize predictive analytics to identify cross-selling opportunities in the Malaysia Kuala Lumpur demographic, targeting a 15% increase in customer lifetime value.</w:t>
      </w:r>
    </w:p>
    <w:p>
      <w:pPr>
        <w:numPr>
          <w:ilvl w:val="0"/>
          <w:numId w:val="1002"/>
        </w:numPr>
        <w:pStyle w:val="Compact"/>
      </w:pPr>
      <w:r>
        <w:rPr>
          <w:bCs/>
          <w:b/>
        </w:rPr>
        <w:t xml:space="preserve">Risk Mitigation:</w:t>
      </w:r>
      <w:r>
        <w:t xml:space="preserve"> </w:t>
      </w:r>
      <w:r>
        <w:t xml:space="preserve">Deploy real-time fraud detection systems tailored to local financial transaction patterns prevalent in Malaysia Kuala Lumpur.</w:t>
      </w:r>
    </w:p>
    <w:bookmarkEnd w:id="24"/>
    <w:bookmarkStart w:id="28" w:name="implementation-plan"/>
    <w:p>
      <w:pPr>
        <w:pStyle w:val="Heading2"/>
      </w:pPr>
      <w:r>
        <w:t xml:space="preserve">5.0 Implementation Plan</w:t>
      </w:r>
    </w:p>
    <w:bookmarkStart w:id="25" w:name="X5813cda1f880c2435e4a0a492ff44e7482b4e5f"/>
    <w:p>
      <w:pPr>
        <w:pStyle w:val="Heading3"/>
      </w:pPr>
      <w:r>
        <w:t xml:space="preserve">Phase 1: Recruitment and Infrastructure (Months 1-3)</w:t>
      </w:r>
    </w:p>
    <w:p>
      <w:pPr>
        <w:pStyle w:val="FirstParagraph"/>
      </w:pPr>
      <w:r>
        <w:t xml:space="preserve">We will commence hiring senior Data Scientists with experience in the Southeast Asian market. Concurrently, we will set up cloud-based infrastructure compliant with local data sovereignty laws. Partnering with local tech hubs in Malaysia Kuala Lumpur, such as MDEC (Malaysia Digital Economy Corporation), will facilitate access to cutting-edge tools and networking opportunities.</w:t>
      </w:r>
    </w:p>
    <w:bookmarkEnd w:id="25"/>
    <w:bookmarkStart w:id="26" w:name="phase-2-pilot-programs-months-4-9"/>
    <w:p>
      <w:pPr>
        <w:pStyle w:val="Heading3"/>
      </w:pPr>
      <w:r>
        <w:t xml:space="preserve">Phase 2: Pilot Programs (Months 4-9)</w:t>
      </w:r>
    </w:p>
    <w:p>
      <w:pPr>
        <w:pStyle w:val="FirstParagraph"/>
      </w:pPr>
      <w:r>
        <w:t xml:space="preserve">Data Scientists will begin pilot projects focusing on specific business units. One key area of focus will be logistics optimization within Malaysia Kuala Lumpur, where traffic congestion data can be analyzed to optimize delivery routes. Another pilot will involve personalized marketing campaigns for the urban population of Malaysia Kuala Lumpur.</w:t>
      </w:r>
    </w:p>
    <w:bookmarkEnd w:id="26"/>
    <w:bookmarkStart w:id="27" w:name="Xf257d0c82012c014931d33a28368c5b98210352"/>
    <w:p>
      <w:pPr>
        <w:pStyle w:val="Heading3"/>
      </w:pPr>
      <w:r>
        <w:t xml:space="preserve">Phase 3: Scaling and Integration (Months 10-18)</w:t>
      </w:r>
    </w:p>
    <w:bookmarkEnd w:id="27"/>
    <w:bookmarkEnd w:id="28"/>
    <w:bookmarkStart w:id="29" w:name="challenges-and-mitigation-strategies"/>
    <w:p>
      <w:pPr>
        <w:pStyle w:val="Heading2"/>
      </w:pPr>
      <w:r>
        <w:t xml:space="preserve">6.0 Challenges and Mitigation Strategies</w:t>
      </w:r>
    </w:p>
    <w:p>
      <w:pPr>
        <w:pStyle w:val="FirstParagraph"/>
      </w:pPr>
      <w:r>
        <w:t xml:space="preserve">While the potential is high, there are challenges associated with this project. One significant hurdle is the competition for top-tier Data Scientists in Malaysia Kuala Lumpur, as other tech giants are also vying for talent. To mitigate this, we will offer competitive compensation packages that include equity and opportunities for international exposure.</w:t>
      </w:r>
    </w:p>
    <w:p>
      <w:pPr>
        <w:pStyle w:val="BodyText"/>
      </w:pPr>
      <w:r>
        <w:t xml:space="preserve">Another challenge is data silos within existing legacy systems. Our Data Scientists will need to spend significant time on data integration before they can build advanced models. We address this by allocating budget for API development and legacy system modernization in the early stages of the project.</w:t>
      </w:r>
    </w:p>
    <w:bookmarkEnd w:id="29"/>
    <w:bookmarkStart w:id="30" w:name="conclusion"/>
    <w:p>
      <w:pPr>
        <w:pStyle w:val="Heading2"/>
      </w:pPr>
      <w:r>
        <w:t xml:space="preserve">7.0 Conclusion</w:t>
      </w:r>
    </w:p>
    <w:p>
      <w:pPr>
        <w:pStyle w:val="FirstParagraph"/>
      </w:pPr>
      <w:r>
        <w:t xml:space="preserve">This Project Report demonstrates that establishing a robust Data Scientist function within our operations based in Malaysia Kuala Lumpur is not only feasible but essential for maintaining competitive advantage. The unique economic and technological landscape of Malaysia Kuala Lumpur provides fertile ground for data innovation. By investing in skilled personnel who understand local nuances and global methodologies, we position ourselves to lead the market through data-driven excellence.</w:t>
      </w:r>
    </w:p>
    <w:p>
      <w:pPr>
        <w:pStyle w:val="BodyText"/>
      </w:pPr>
      <w:r>
        <w:t xml:space="preserve">We recommend immediate approval of the budget allocation to begin Phase 1 recruitment efforts. The synergy between our organizational goals and the vibrant tech ecosystem of Malaysia Kuala Lumpur promises substantial long-term value creation.</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Kuala Lumpur Strategic Analysis</dc:title>
  <dc:creator/>
  <dc:language>en</dc:language>
  <cp:keywords/>
  <dcterms:created xsi:type="dcterms:W3CDTF">2026-07-29T18:35:56Z</dcterms:created>
  <dcterms:modified xsi:type="dcterms:W3CDTF">2026-07-29T18:35:56Z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