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Myanmar</w:t>
      </w:r>
      <w:r>
        <w:t xml:space="preserve"> </w:t>
      </w:r>
      <w:r>
        <w:t xml:space="preserve">Yangon</w:t>
      </w:r>
    </w:p>
    <w:bookmarkStart w:id="25" w:name="X0f0356b5f201796c0ba8bec8b029c26c42f425f"/>
    <w:p>
      <w:pPr>
        <w:pStyle w:val="Heading1"/>
      </w:pPr>
      <w:r>
        <w:t xml:space="preserve">Data Scientist Project Report for Myanmar Yangon Market Expansion and Optimization Strategies.</w:t>
      </w:r>
    </w:p>
    <w:p>
      <w:pPr>
        <w:pStyle w:val="FirstParagraph"/>
      </w:pPr>
      <w:r>
        <w:t xml:space="preserve">```html</w:t>
      </w:r>
    </w:p>
    <w:bookmarkStart w:id="20" w:name="table-of-contents"/>
    <w:p>
      <w:pPr>
        <w:pStyle w:val="Heading3"/>
      </w:pPr>
      <w:r>
        <w:rPr>
          <w:bCs/>
          <w:b/>
        </w:rPr>
        <w:t xml:space="preserve">Table of Contents</w:t>
      </w:r>
    </w:p>
    <w:p>
      <w:pPr>
        <w:pStyle w:val="FirstParagraph"/>
      </w:pPr>
      <w:hyperlink w:anchor="introduction">
        <w:r>
          <w:rPr>
            <w:rStyle w:val="Hyperlink"/>
          </w:rPr>
          <w:t xml:space="preserve">Introduction</w:t>
        </w:r>
      </w:hyperlink>
    </w:p>
    <w:p>
      <w:pPr>
        <w:pStyle w:val="BodyText"/>
      </w:pPr>
      <w:r>
        <w:t xml:space="preserve">Market Context in Myanmar Yangon</w:t>
      </w:r>
    </w:p>
    <w:p>
      <w:pPr>
        <w:pStyle w:val="BodyText"/>
      </w:pPr>
      <w:r>
        <w:t xml:space="preserve">Defining the Data Scientist Role</w:t>
      </w:r>
    </w:p>
    <w:p>
      <w:pPr>
        <w:pStyle w:val="BodyText"/>
      </w:pPr>
      <w:r>
        <w:t xml:space="preserve">```html</w:t>
      </w:r>
    </w:p>
    <w:bookmarkEnd w:id="20"/>
    <w:bookmarkStart w:id="21" w:name="introduction"/>
    <w:p>
      <w:pPr>
        <w:pStyle w:val="Heading2"/>
      </w:pPr>
      <w:r>
        <w:rPr>
          <w:bCs/>
          <w:b/>
        </w:rPr>
        <w:t xml:space="preserve">I. Introduction:</w:t>
      </w:r>
    </w:p>
    <w:p>
      <w:pPr>
        <w:pStyle w:val="FirstParagraph"/>
      </w:pPr>
      <w:r>
        <w:t xml:space="preserve">This Project Report outlines the strategic necessity, operational framework, and anticipated impact of introducing specialized Data Scientist positions within the rapidly evolving technological landscape of Myanmar Yangon.</w:t>
      </w:r>
    </w:p>
    <w:p>
      <w:pPr>
        <w:pStyle w:val="BodyText"/>
      </w:pPr>
      <w:r>
        <w:t xml:space="preserve">As digital transformation accelerates across Southeast Asia Myanmar Yangon has emerged as a critical hub for economic growth and technological innovation. The city serves as the commercial heart of Myanmar handling over eighty percent of national trade activities. However unlike more established markets such Singapore or Bangkok, Yangon presents unique challenges characterized by infrastructural limitations data fragmentation and a distinct cultural business environment.</w:t>
      </w:r>
    </w:p>
    <w:p>
      <w:pPr>
        <w:pStyle w:val="BodyText"/>
      </w:pPr>
      <w:r>
        <w:t xml:space="preserve">```html</w:t>
      </w:r>
    </w:p>
    <w:bookmarkEnd w:id="21"/>
    <w:bookmarkStart w:id="22" w:name="market-context"/>
    <w:p>
      <w:pPr>
        <w:pStyle w:val="Heading2"/>
      </w:pPr>
      <w:r>
        <w:rPr>
          <w:bCs/>
          <w:b/>
        </w:rPr>
        <w:t xml:space="preserve">II. Market Context in Myanmar Yangon</w:t>
      </w:r>
    </w:p>
    <w:p>
      <w:pPr>
        <w:pStyle w:val="FirstParagraph"/>
      </w:pPr>
      <w:r>
        <w:t xml:space="preserve">The economic ecosystem in Myanmar Yangon is undergoing a paradigm shift driven by increasing internet penetration rising mobile device usage and the proliferation of fintech solutions. Traditional industries such as agriculture manufacturing and retail are beginning to recognize the value of data-driven decision-making yet they lack the internal expertise to implement these strategies effectively.</w:t>
      </w:r>
    </w:p>
    <w:p>
      <w:pPr>
        <w:pStyle w:val="BodyText"/>
      </w:pPr>
      <w:r>
        <w:t xml:space="preserve">```html</w:t>
      </w:r>
    </w:p>
    <w:bookmarkEnd w:id="22"/>
    <w:bookmarkStart w:id="23" w:name="role-definition"/>
    <w:p>
      <w:pPr>
        <w:pStyle w:val="Heading2"/>
      </w:pPr>
      <w:r>
        <w:rPr>
          <w:bCs/>
          <w:b/>
        </w:rPr>
        <w:t xml:space="preserve">III. Defining The Data Scientist Role</w:t>
      </w:r>
    </w:p>
    <w:p>
      <w:pPr>
        <w:pStyle w:val="FirstParagraph"/>
      </w:pPr>
      <w:r>
        <w:t xml:space="preserve">In this specific context, a Data Scientist in Myanmar Yangon is not merely a technical executor of algorithms but rather a strategic bridge between complex data analytics and practical business applications.</w:t>
      </w:r>
    </w:p>
    <w:p>
      <w:pPr>
        <w:pStyle w:val="BodyText"/>
      </w:pPr>
      <w:r>
        <w:t xml:space="preserve">```html</w:t>
      </w:r>
    </w:p>
    <w:bookmarkEnd w:id="23"/>
    <w:bookmarkStart w:id="24" w:name="vii.-conclusion"/>
    <w:p>
      <w:pPr>
        <w:pStyle w:val="Heading2"/>
      </w:pPr>
      <w:r>
        <w:rPr>
          <w:bCs/>
          <w:b/>
        </w:rPr>
        <w:t xml:space="preserve">VII. Conclusion</w:t>
      </w:r>
    </w:p>
    <w:p>
      <w:pPr>
        <w:pStyle w:val="FirstParagraph"/>
      </w:pPr>
      <w:r>
        <w:t xml:space="preserve">The integration of skilled Data Scientists into the Myanmar Yangon workforce represents a pivotal step toward sustainable economic development and competitive advantage. This Project Report has demonstrated that the role extends beyond technical proficiency encompassing cultural adaptability strategic foresight and ethical responsibility.</w:t>
      </w:r>
    </w:p>
    <w:p>
      <w:pPr>
        <w:pStyle w:val="BodyText"/>
      </w:pPr>
      <w:r>
        <w:t xml:space="preserve">By investing in human capital in Yangon organizations can unlock unprecedented value from existing data assets improve operational efficiency enhance customer experiences and contribute to the broader digital transformation of Myanmar. The recommendations provided herein serve as a roadmap for successful implementation ensuring that Data Scientist initiatives align with local realities while achieving global standards of excellence.</w:t>
      </w:r>
    </w:p>
    <w:p>
      <w:pPr>
        <w:pStyle w:val="BodyText"/>
      </w:pPr>
      <w:r>
        <w:t xml:space="preserve">```html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Role in Myanmar Yangon</dc:title>
  <dc:creator/>
  <dc:language>en</dc:language>
  <cp:keywords/>
  <dcterms:created xsi:type="dcterms:W3CDTF">2026-07-29T10:55:55Z</dcterms:created>
  <dcterms:modified xsi:type="dcterms:W3CDTF">2026-07-29T10:55:55Z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