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Netherlands</w:t>
      </w:r>
      <w:r>
        <w:t xml:space="preserve"> </w:t>
      </w:r>
      <w:r>
        <w:t xml:space="preserve">Amsterdam</w:t>
      </w:r>
    </w:p>
    <w:bookmarkStart w:id="27" w:name="data-scientist-project-report"/>
    <w:p>
      <w:pPr>
        <w:pStyle w:val="Heading1"/>
      </w:pPr>
      <w:r>
        <w:t xml:space="preserve">Data Scientist 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Senior Management Team, Netherlands Amsterdam</w:t>
      </w:r>
      <w:r>
        <w:br/>
      </w:r>
      <w:r>
        <w:rPr>
          <w:bCs/>
          <w:b/>
        </w:rPr>
        <w:t xml:space="preserve">From:</w:t>
      </w:r>
      <w:r>
        <w:br/>
      </w:r>
      <w:r>
        <w:t xml:space="preserve">Data Analytics Division</w:t>
      </w:r>
      <w:r>
        <w:br/>
      </w:r>
      <w:r>
        <w:br/>
      </w:r>
    </w:p>
    <w:bookmarkStart w:id="20" w:name="executive-summary"/>
    <w:p>
      <w:pPr>
        <w:pStyle w:val="Heading2"/>
      </w:pPr>
      <w:r>
        <w:t xml:space="preserve">1. Executive Summary</w:t>
      </w:r>
    </w:p>
    <w:p>
      <w:pPr>
        <w:pStyle w:val="FirstParagraph"/>
      </w:pPr>
      <w:r>
        <w:t xml:space="preserve">&gt;The primary objective of this</w:t>
      </w:r>
      <w:r>
        <w:t xml:space="preserve"> </w:t>
      </w:r>
      <w:r>
        <w:rPr>
          <w:bCs/>
          <w:b/>
        </w:rPr>
        <w:t xml:space="preserve">Data Scientist Project Report</w:t>
      </w:r>
      <w:r>
        <w:t xml:space="preserve">Netherlands Amsterdam. As a leading organization operating in this vibrant region, we have leveraged the talents of our dedicated data scientists to transform raw operational data into actionable business intelligence. This document outlines the methodology employed, key findings derived from machine learning models, and strategic recommendations for scaling these efforts to maintain competitive advantage in the Dutch market. The successful integration of</w:t>
      </w:r>
      <w:r>
        <w:t xml:space="preserve"> </w:t>
      </w:r>
      <w:r>
        <w:rPr>
          <w:bCs/>
          <w:b/>
        </w:rPr>
        <w:t xml:space="preserve">Data Scientist</w:t>
      </w:r>
      <w:r>
        <w:t xml:space="preserve"> </w:t>
      </w:r>
      <w:r>
        <w:t xml:space="preserve">expertise has allowed us to optimize supply chain logistics, enhance customer retention strategies, and improve predictive maintenance capabilities across our facilities in</w:t>
      </w:r>
    </w:p>
    <w:p>
      <w:pPr>
        <w:pStyle w:val="BodyText"/>
      </w:pPr>
      <w:r>
        <w:t xml:space="preserve">Netherlands Amsterdam.</w:t>
      </w:r>
    </w:p>
    <w:bookmarkEnd w:id="20"/>
    <w:bookmarkStart w:id="21" w:name="project-background-and-context"/>
    <w:p>
      <w:pPr>
        <w:pStyle w:val="Heading2"/>
      </w:pPr>
      <w:r>
        <w:t xml:space="preserve">2. Project Background and Context</w:t>
      </w:r>
    </w:p>
    <w:p>
      <w:pPr>
        <w:pStyle w:val="FirstParagraph"/>
      </w:pPr>
      <w:r>
        <w:t xml:space="preserve">The rapid digital transformation occurring within the business landscape of</w:t>
      </w:r>
      <w:r>
        <w:t xml:space="preserve"> </w:t>
      </w:r>
      <w:r>
        <w:rPr>
          <w:bCs/>
          <w:b/>
        </w:rPr>
        <w:t xml:space="preserve">Netherlands Amsterdam</w:t>
      </w:r>
      <w:r>
        <w:t xml:space="preserve">Data Scientist was pivotal in this endeavor, serving as the bridge between technical data engineering and high-level business strategy. By focusing on local market dynamics unique to</w:t>
      </w:r>
    </w:p>
    <w:p>
      <w:pPr>
        <w:pStyle w:val="BodyText"/>
      </w:pPr>
      <w:r>
        <w:t xml:space="preserve">Netherlands Amsterdam, including regulatory compliance under GDPR and specific consumer behaviors prevalent in Northern Europe, we ensured that our analytical models were both legally compliant and culturally relevant.</w:t>
      </w:r>
    </w:p>
    <w:bookmarkEnd w:id="21"/>
    <w:bookmarkStart w:id="22" w:name="methodology"/>
    <w:p>
      <w:pPr>
        <w:pStyle w:val="Heading2"/>
      </w:pPr>
      <w:r>
        <w:t xml:space="preserve">3. Methodology</w:t>
      </w:r>
    </w:p>
    <w:p>
      <w:pPr>
        <w:pStyle w:val="FirstParagraph"/>
      </w:pPr>
      <w:r>
        <w:t xml:space="preserve">To achieve our project goals, the</w:t>
      </w:r>
      <w:r>
        <w:t xml:space="preserve"> </w:t>
      </w:r>
      <w:r>
        <w:rPr>
          <w:bCs/>
          <w:b/>
        </w:rPr>
        <w:t xml:space="preserve">Data Scientist team</w:t>
      </w:r>
      <w:r>
        <w:t xml:space="preserve">Netherlands Amsterdam. For instance during the initial stage we collaborated closely with local stakeholder to define clear KPIs that aligned with regional business objectives. During the data acquisition phase extensive efforts were made to integrate data sources from various departments ensuring a holistic view of our operations. The unique geographical and logistical characteristics of</w:t>
      </w:r>
    </w:p>
    <w:p>
      <w:pPr>
        <w:pStyle w:val="BodyText"/>
      </w:pPr>
      <w:r>
        <w:t xml:space="preserve">Netherlands Amsterdam required sophisticated spatial analysis techniques which were expertly handled by our</w:t>
      </w:r>
    </w:p>
    <w:p>
      <w:pPr>
        <w:pStyle w:val="BodyText"/>
      </w:pPr>
      <w:r>
        <w:t xml:space="preserve">Data Scientist specialists.</w:t>
      </w:r>
    </w:p>
    <w:bookmarkEnd w:id="22"/>
    <w:bookmarkStart w:id="23" w:name="key-findings-and-analysis"/>
    <w:p>
      <w:pPr>
        <w:pStyle w:val="Heading2"/>
      </w:pPr>
      <w:r>
        <w:t xml:space="preserve">4. Key Findings and Analysis</w:t>
      </w:r>
    </w:p>
    <w:p>
      <w:pPr>
        <w:pStyle w:val="FirstParagraph"/>
      </w:pPr>
      <w:r>
        <w:t xml:space="preserve">The application of advanced predictive modeling yielded several significant insights. Firstly our churn prediction model achieved an accuracy rate of 94% enabling proactive customer engagement strategies that reduced attrition rates by 15% in the first quarter alone. Secondly supply chain optimization algorithms developed by our</w:t>
      </w:r>
      <w:r>
        <w:t xml:space="preserve"> </w:t>
      </w:r>
      <w:r>
        <w:rPr>
          <w:bCs/>
          <w:b/>
        </w:rPr>
        <w:t xml:space="preserve">Data Scientist</w:t>
      </w:r>
      <w:r>
        <w:t xml:space="preserve"> </w:t>
      </w:r>
      <w:r>
        <w:t xml:space="preserve">team identified inefficiencies in transportation routes within the dense urban environment of</w:t>
      </w:r>
    </w:p>
    <w:p>
      <w:pPr>
        <w:pStyle w:val="BodyText"/>
      </w:pPr>
      <w:r>
        <w:t xml:space="preserve">Netherlands Amsterdam, resulting in a 20% reduction in logistics costs. Furthermore anomaly detection systems helped identify potential cybersecurity threats before they could escalate protecting sensitive client information. These findings underscore the critical role that skilled data professionals play in driving operational efficiency and maintaining security standards.</w:t>
      </w:r>
    </w:p>
    <w:bookmarkEnd w:id="23"/>
    <w:bookmarkStart w:id="24" w:name="challenges-encountered"/>
    <w:p>
      <w:pPr>
        <w:pStyle w:val="Heading2"/>
      </w:pPr>
      <w:r>
        <w:t xml:space="preserve">5. Challenges Encountered</w:t>
      </w:r>
    </w:p>
    <w:p>
      <w:pPr>
        <w:pStyle w:val="FirstParagraph"/>
      </w:pPr>
      <w:r>
        <w:t xml:space="preserve">Data ScientistNetherlands Amsterdam, which required constant vigilance and adaptation to ensure full compliance additionally there were technical limitations related to legacy systems that hindered real-time processing capabilities however through collaborative problem solving and innovative workarounds these obstacles were successfully overcome demonstrating the resilience and adaptability of our team.</w:t>
      </w:r>
    </w:p>
    <w:bookmarkEnd w:id="24"/>
    <w:bookmarkStart w:id="25" w:name="strategic-recommendations"/>
    <w:p>
      <w:pPr>
        <w:pStyle w:val="Heading2"/>
      </w:pPr>
      <w:r>
        <w:t xml:space="preserve">6. Strategic Recommendations</w:t>
      </w:r>
    </w:p>
    <w:p>
      <w:pPr>
        <w:pStyle w:val="FirstParagraph"/>
      </w:pPr>
      <w:r>
        <w:t xml:space="preserve">Data Scientist Project Report,Netherlands Amsterdam</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Data Scientist Project Report</w:t>
      </w:r>
      <w:r>
        <w:t xml:space="preserve">Netherlands Amsterdam,Data Scientist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Netherlands Amsterdam</dc:title>
  <dc:creator/>
  <dc:language>en</dc:language>
  <cp:keywords/>
  <dcterms:created xsi:type="dcterms:W3CDTF">2026-07-29T05:43:08Z</dcterms:created>
  <dcterms:modified xsi:type="dcterms:W3CDTF">2026-07-29T05:43:08Z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