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in</w:t>
      </w:r>
      <w:r>
        <w:t xml:space="preserve"> </w:t>
      </w:r>
      <w:r>
        <w:t xml:space="preserve">Turkey</w:t>
      </w:r>
      <w:r>
        <w:t xml:space="preserve"> </w:t>
      </w:r>
      <w:r>
        <w:t xml:space="preserve">Istanbul</w:t>
      </w:r>
    </w:p>
    <w:bookmarkStart w:id="20" w:name="data-scientist-project-report"/>
    <w:p>
      <w:pPr>
        <w:pStyle w:val="Heading1"/>
      </w:pPr>
      <w:r>
        <w:t xml:space="preserve">Data Scientist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Management Board</w:t>
      </w:r>
      <w:r>
        <w:br/>
      </w:r>
      <w:r>
        <w:t xml:space="preserve">Strategic Planning Division</w:t>
      </w:r>
      <w:r>
        <w:br/>
      </w:r>
      <w:r>
        <w:t xml:space="preserve">Implementation of Advanced Analytics Roles in Turkey Istanbul</w:t>
      </w:r>
    </w:p>
    <w:bookmarkEnd w:id="20"/>
    <w:bookmarkStart w:id="21" w:name="executive-summary"/>
    <w:p>
      <w:pPr>
        <w:pStyle w:val="Heading2"/>
      </w:pPr>
      <w:r>
        <w:t xml:space="preserve">1. Executive Summary</w:t>
      </w:r>
    </w:p>
    <w:p>
      <w:pPr>
        <w:pStyle w:val="FirstParagraph"/>
      </w:pPr>
      <w:r>
        <w:t xml:space="preserve">This Project Report outlines the strategic necessity and operational framework for hiring and integrating high-level Data Scientist roles within our expanding operations in Turkey, specifically targeting the dynamic economic hub of Istanbul. As global markets become increasingly reliant on data-driven decision-making, this initiative aims to leverage Turkey Istanbul’s unique geopolitical position, robust technical talent pool, and growing tech ecosystem to enhance our competitive advantage.</w:t>
      </w:r>
    </w:p>
    <w:p>
      <w:pPr>
        <w:pStyle w:val="BodyText"/>
      </w:pPr>
      <w:r>
        <w:t xml:space="preserve">The primary objective is to establish a localized Data Scientist team that not only supports immediate operational analytics but also drives long-term innovation tailored to both local and international markets. This document details the market analysis in Turkey Istanbul, role definitions, technological infrastructure requirements, and projected outcomes of this strategic investment.</w:t>
      </w:r>
    </w:p>
    <w:bookmarkEnd w:id="21"/>
    <w:bookmarkStart w:id="25" w:name="market-analysis-istanbul"/>
    <w:bookmarkStart w:id="24" w:name="X09cefbdee15b6518e8662625ddc91805d22c719"/>
    <w:p>
      <w:pPr>
        <w:pStyle w:val="Heading2"/>
      </w:pPr>
      <w:r>
        <w:t xml:space="preserve">2. Strategic Context: The Landscape of Turkey Istanbul</w:t>
      </w:r>
    </w:p>
    <w:p>
      <w:pPr>
        <w:pStyle w:val="FirstParagraph"/>
      </w:pPr>
      <w:r>
        <w:t xml:space="preserve">Istanbul stands as a critical nexus for business between Europe and Asia, making it an ideal location for regional headquarters and innovation centers. In recent years, Turkey Istanbul has emerged as a burgeoning tech hub, characterized by a youthful demographic, strong engineering education standards from local universities such as Bogazici University and ITU (Istanbul Technical University), and significant government incentives for technology sectors.</w:t>
      </w:r>
    </w:p>
    <w:bookmarkStart w:id="22" w:name="talent-availability"/>
    <w:p>
      <w:pPr>
        <w:pStyle w:val="Heading3"/>
      </w:pPr>
      <w:r>
        <w:t xml:space="preserve">2.1 Talent Availability</w:t>
      </w:r>
    </w:p>
    <w:p>
      <w:pPr>
        <w:pStyle w:val="FirstParagraph"/>
      </w:pPr>
      <w:r>
        <w:t xml:space="preserve">The talent pool in Turkey Istanbul is rich with skilled professionals proficient in Python, R, SQL, and machine learning frameworks like TensorFlow and PyTorch. However, there is a competitive market for senior-level expertise. Our strategy must focus on attracting top-tier Data Scientist candidates by offering competitive compensation packages that reflect the cost-of-living adjustments while providing global career progression opportunities.</w:t>
      </w:r>
    </w:p>
    <w:bookmarkEnd w:id="22"/>
    <w:bookmarkStart w:id="23" w:name="economic-and-regulatory-environment"/>
    <w:p>
      <w:pPr>
        <w:pStyle w:val="Heading3"/>
      </w:pPr>
      <w:r>
        <w:t xml:space="preserve">2.2 Economic and Regulatory Environment</w:t>
      </w:r>
    </w:p>
    <w:p>
      <w:pPr>
        <w:pStyle w:val="FirstParagraph"/>
      </w:pPr>
      <w:r>
        <w:t xml:space="preserve">Operating in Turkey involves navigating specific regulatory environments, particularly concerning data sovereignty and cross-border data transfer. The Personal Data Protection Law (KVKK) in Turkey closely mirrors GDPR principles. Therefore, any project involving Data Scientist activities must ensure strict compliance with local data privacy laws while maintaining global standards.</w:t>
      </w:r>
    </w:p>
    <w:bookmarkEnd w:id="23"/>
    <w:bookmarkEnd w:id="24"/>
    <w:bookmarkEnd w:id="25"/>
    <w:bookmarkStart w:id="27" w:name="role-definition"/>
    <w:bookmarkStart w:id="26" w:name="X1bed27611d236f8571d723635557eeb8c25f6c8"/>
    <w:p>
      <w:pPr>
        <w:pStyle w:val="Heading2"/>
      </w:pPr>
      <w:r>
        <w:t xml:space="preserve">3. Role Definition: The Core Function of the Data Scientist</w:t>
      </w:r>
    </w:p>
    <w:p>
      <w:pPr>
        <w:pStyle w:val="FirstParagraph"/>
      </w:pPr>
      <w:r>
        <w:t xml:space="preserve">A critical component of this project is the precise definition of the Data Scientist role within our organizational structure in Turkey Istanbul. Unlike generic data analysis roles, a Data Scientist in this context is expected to bridge the gap between complex statistical modeling and actionable business intelligence.</w:t>
      </w:r>
    </w:p>
    <w:p>
      <w:pPr>
        <w:pStyle w:val="BodyText"/>
      </w:pPr>
      <w:r>
        <w:t xml:space="preserve">KPI Category</w:t>
      </w:r>
    </w:p>
    <w:bookmarkEnd w:id="26"/>
    <w:bookmarkEnd w:id="27"/>
    <w:p>
      <w:pPr>
        <w:pStyle w:val="BodyText"/>
      </w:pPr>
      <w:r>
        <w:t xml:space="preserve">Description</w:t>
      </w:r>
    </w:p>
    <w:p>
      <w:pPr>
        <w:pStyle w:val="BodyText"/>
      </w:pPr>
      <w:r>
        <w:t xml:space="preserve">Metric for Success</w:t>
      </w:r>
    </w:p>
    <w:p>
      <w:pPr>
        <w:pStyle w:val="BodyText"/>
      </w:pPr>
      <w:r>
        <w:t xml:space="preserve">Predictive Modeling Accuracy</w:t>
      </w:r>
    </w:p>
    <w:p>
      <w:pPr>
        <w:pStyle w:val="BodyText"/>
      </w:pPr>
      <w:r>
        <w:t xml:space="preserve">Evaluating the precision of forecasting models for sales, supply chain, and customer churn.</w:t>
      </w:r>
    </w:p>
    <w:p>
      <w:pPr>
        <w:pStyle w:val="BodyText"/>
      </w:pPr>
      <w:r>
        <w:t xml:space="preserve">&gt; 85% accuracy on test datasets over 6 months.</w:t>
      </w:r>
    </w:p>
    <w:p>
      <w:pPr>
        <w:pStyle w:val="BodyText"/>
      </w:pPr>
      <w:r>
        <w:t xml:space="preserve">&lt; td &gt;Business Impact Translation&lt; t d&gt;Conversion of complex data insights into actionable strategies for non-technical stakeholders in Turkey Istanbul offices. &lt; ;/ t d &amp; gt ; &amp; lt ;/ tr &amp; gt;</w:t>
      </w:r>
    </w:p>
    <w:p>
      <w:pPr>
        <w:pStyle w:val="BodyText"/>
      </w:pPr>
      <w:r>
        <w:t xml:space="preserve">Innovation Rate</w:t>
      </w:r>
    </w:p>
    <w:p>
      <w:pPr>
        <w:pStyle w:val="BodyText"/>
      </w:pPr>
      <w:r>
        <w:t xml:space="preserve">Number of new algorithms or data products deployed annually.&lt; 10 new deployments per year.</w:t>
      </w:r>
    </w:p>
    <w:p>
      <w:pPr>
        <w:pStyle w:val="BodyText"/>
      </w:pPr>
      <w:r>
        <w:t xml:space="preserve">The Data Scientist must possess strong communication skills to interact with stakeholders across different time zones, ensuring that the insights generated in Turkey Istanbul are seamlessly integrated into global reporting structures. Furthermore, they must be adaptable to the fast-paced business culture of Turkey Istanbul, where agility is often prioritized over rigid bureaucratic processes.</w:t>
      </w:r>
    </w:p>
    <w:bookmarkStart w:id="29" w:name="infrastructure"/>
    <w:bookmarkStart w:id="28" w:name="technical-infrastructure-and-tools"/>
    <w:p>
      <w:pPr>
        <w:pStyle w:val="Heading2"/>
      </w:pPr>
      <w:r>
        <w:t xml:space="preserve">4. Technical Infrastructure and Tools</w:t>
      </w:r>
    </w:p>
    <w:p>
      <w:pPr>
        <w:pStyle w:val="FirstParagraph"/>
      </w:pPr>
      <w:r>
        <w:t xml:space="preserve">To empower our Data Scientist team in Turkey Istanbul, a robust technical infrastructure must be established. This includes cloud computing resources, data storage solutions, and collaborative tools.</w:t>
      </w:r>
    </w:p>
    <w:p>
      <w:pPr>
        <w:numPr>
          <w:ilvl w:val="0"/>
          <w:numId w:val="1001"/>
        </w:numPr>
        <w:pStyle w:val="Compact"/>
      </w:pPr>
      <w:r>
        <w:rPr>
          <w:bCs/>
          <w:b/>
        </w:rPr>
        <w:t xml:space="preserve">Data Storage:</w:t>
      </w:r>
      <w:r>
        <w:t xml:space="preserve"> </w:t>
      </w:r>
      <w:r>
        <w:t xml:space="preserve">Implementation of scalable cloud databases (e.g., AWS S3 or Azure Blob Storage) compliant with KVKK regulations to store large datasets locally within Turkey where required.</w:t>
      </w:r>
    </w:p>
    <w:p>
      <w:pPr>
        <w:numPr>
          <w:ilvl w:val="0"/>
          <w:numId w:val="1001"/>
        </w:numPr>
        <w:pStyle w:val="Compact"/>
      </w:pPr>
      <w:r>
        <w:rPr>
          <w:bCs/>
          <w:b/>
        </w:rPr>
        <w:t xml:space="preserve">Processing Power:</w:t>
      </w:r>
      <w:r>
        <w:t xml:space="preserve"> </w:t>
      </w:r>
      <w:r>
        <w:t xml:space="preserve">Allocation of GPU instances for training deep learning models, which is essential for computer vision and natural language processing tasks relevant to our customer base in the region.</w:t>
      </w:r>
    </w:p>
    <w:p>
      <w:pPr>
        <w:numPr>
          <w:ilvl w:val="0"/>
          <w:numId w:val="1001"/>
        </w:numPr>
        <w:pStyle w:val="Compact"/>
      </w:pPr>
      <w:r>
        <w:t xml:space="preserve">Collaboration Platforms: Utilization of tools like JupyterLab, Databricks, or GitHub Enterprise to facilitate code sharing and version control among Data Scientists located in Istanbul and their counterparts globally.</w:t>
      </w:r>
    </w:p>
    <w:p>
      <w:pPr>
        <w:pStyle w:val="FirstParagraph"/>
      </w:pPr>
      <w:r>
        <w:rPr>
          <w:bCs/>
          <w:b/>
        </w:rPr>
        <w:t xml:space="preserve">Note on Security:</w:t>
      </w:r>
      <w:r>
        <w:t xml:space="preserve"> </w:t>
      </w:r>
      <w:r>
        <w:t xml:space="preserve">All data processed by the Data Scientist team must undergo rigorous encryption protocols. Regular audits will be conducted to ensure that no sensitive customer information leaves Turkey Istanbul without explicit legal clearance.</w:t>
      </w:r>
    </w:p>
    <w:bookmarkEnd w:id="28"/>
    <w:bookmarkEnd w:id="29"/>
    <w:bookmarkStart w:id="31" w:name="implementation-plan"/>
    <w:bookmarkStart w:id="30" w:name="implementation-roadmap"/>
    <w:p>
      <w:pPr>
        <w:pStyle w:val="Heading2"/>
      </w:pPr>
      <w:r>
        <w:t xml:space="preserve">5. Implementation Roadmap</w:t>
      </w:r>
    </w:p>
    <w:p>
      <w:pPr>
        <w:pStyle w:val="FirstParagraph"/>
      </w:pPr>
      <w:r>
        <w:t xml:space="preserve">The deployment of the Data Scientist function in Turkey Istanbul will follow a phased approach to mitigate risk and ensure operational stability.</w:t>
      </w:r>
    </w:p>
    <w:p>
      <w:pPr>
        <w:numPr>
          <w:ilvl w:val="0"/>
          <w:numId w:val="1002"/>
        </w:numPr>
        <w:pStyle w:val="Compact"/>
      </w:pPr>
      <w:r>
        <w:rPr>
          <w:bCs/>
          <w:b/>
        </w:rPr>
        <w:t xml:space="preserve">Phase 1: Recruitment (Months 1-3)</w:t>
      </w:r>
      <w:r>
        <w:t xml:space="preserve">: Partner with local recruitment agencies specializing in tech talent in Istanbul. Focus on identifying candidates with prior experience in multinational corporations who understand global business standards.</w:t>
      </w:r>
    </w:p>
    <w:p>
      <w:pPr>
        <w:numPr>
          <w:ilvl w:val="0"/>
          <w:numId w:val="1002"/>
        </w:numPr>
        <w:pStyle w:val="Compact"/>
      </w:pPr>
      <w:r>
        <w:rPr>
          <w:bCs/>
          <w:b/>
        </w:rPr>
        <w:t xml:space="preserve">Phase 2: Onboarding and Compliance (Months 4-5)</w:t>
      </w:r>
      <w:r>
        <w:t xml:space="preserve">: Conduct intensive training on company data governance, specifically focusing on KVKK compliance. Set up the technical environment in Istanbul offices.</w:t>
      </w:r>
    </w:p>
    <w:p>
      <w:pPr>
        <w:numPr>
          <w:ilvl w:val="0"/>
          <w:numId w:val="1002"/>
        </w:numPr>
        <w:pStyle w:val="Compact"/>
      </w:pPr>
      <w:r>
        <w:t xml:space="preserve">Phase 3: Pilot Project (Month 6) : Launch a pilot project aimed at optimizing logistics within the Turkey market. This will serve as a proof of concept for the capabilities of our local Data Scientist team.</w:t>
      </w:r>
    </w:p>
    <w:p>
      <w:pPr>
        <w:numPr>
          <w:ilvl w:val="0"/>
          <w:numId w:val="1002"/>
        </w:numPr>
        <w:pStyle w:val="Compact"/>
      </w:pPr>
      <w:r>
        <w:rPr>
          <w:bCs/>
          <w:b/>
        </w:rPr>
        <w:t xml:space="preserve">Phase 4: Scale and Optimize (Months 7-12)</w:t>
      </w:r>
      <w:r>
        <w:t xml:space="preserve">: Based on the pilot results, expand the scope of analytics to include customer behavior analysis and predictive marketing across the broader EMEA region, leveraging insights generated in Turkey Istanbul.</w:t>
      </w:r>
    </w:p>
    <w:bookmarkEnd w:id="30"/>
    <w:bookmarkEnd w:id="31"/>
    <w:bookmarkStart w:id="33" w:name="challenges"/>
    <w:bookmarkStart w:id="32" w:name="risk-management-and-challenges"/>
    <w:p>
      <w:pPr>
        <w:pStyle w:val="Heading2"/>
      </w:pPr>
      <w:r>
        <w:t xml:space="preserve">6. Risk Management and Challenges</w:t>
      </w:r>
    </w:p>
    <w:p>
      <w:pPr>
        <w:pStyle w:val="FirstParagraph"/>
      </w:pPr>
      <w:r>
        <w:rPr>
          <w:bCs/>
          <w:b/>
        </w:rPr>
        <w:t xml:space="preserve">Currency Fluctuation:</w:t>
      </w:r>
      <w:r>
        <w:t xml:space="preserve">The economic volatility in Turkey can impact budget planning. We will hedge against this by locking in contracts where possible and maintaining a buffer fund.</w:t>
      </w:r>
    </w:p>
    <w:p>
      <w:pPr>
        <w:pStyle w:val="BodyText"/>
      </w:pPr>
      <w:r>
        <w:t xml:space="preserve">Talent Retention: The tech sector in Istanbul is becoming increasingly competitive. To retain our Data Scientists, we will offer continuous learning opportunities, flexible work arrangements, and clear career paths that include potential rotations to global offices.</w:t>
      </w:r>
    </w:p>
    <w:p>
      <w:pPr>
        <w:pStyle w:val="BodyText"/>
      </w:pPr>
      <w:r>
        <w:t xml:space="preserve">Cultural Integration: Ensuring seamless integration between the local team in Turkey Istanbul and global headquarters requires dedicated effort in cross-cultural communication training. Regular virtual town halls and structured feedback loops will be established to bridge any cultural or operational gaps.</w:t>
      </w:r>
    </w:p>
    <w:bookmarkEnd w:id="32"/>
    <w:bookmarkEnd w:id="33"/>
    <w:bookmarkStart w:id="34" w:name="conclusion"/>
    <w:p>
      <w:pPr>
        <w:pStyle w:val="Heading2"/>
      </w:pPr>
      <w:r>
        <w:t xml:space="preserve">7. Conclusion</w:t>
      </w:r>
    </w:p>
    <w:p>
      <w:pPr>
        <w:pStyle w:val="FirstParagraph"/>
      </w:pPr>
      <w:r>
        <w:t xml:space="preserve">This Project Report underscores the strategic value of establishing a dedicated Data Scientist unit in Turkey Istanbul. By capitalizing on the region’s technical talent and strategic geographic location, we can drive significant efficiency gains and innovation. The successful implementation of this initiative will not only enhance our local operations in Turkey but also contribute valuable insights to our global data strategy.</w:t>
      </w:r>
    </w:p>
    <w:p>
      <w:pPr>
        <w:pStyle w:val="BodyText"/>
      </w:pPr>
      <w:r>
        <w:t xml:space="preserve">We recommend immediate approval of the budget for Phase 1 recruitment and infrastructure setup. With the right talent and tools in place, our Data Scientists in Turkey Istanbul will become a cornerstone of our data-driven future, delivering measurable ROI through optimized processes and enhanced decision-making capabilities.</w:t>
      </w:r>
    </w:p>
    <w:bookmarkEnd w:id="34"/>
    <w:p>
      <w:pPr>
        <w:pStyle w:val="BodyText"/>
      </w:pPr>
      <w:r>
        <w:rPr>
          <w:iCs/>
          <w:i/>
        </w:rPr>
        <w:t xml:space="preserve">This document is confidential and intended for internal use only.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Project Report: Strategic Implementation in Turkey Istanbul</dc:title>
  <dc:creator/>
  <dc:language>en</dc:language>
  <cp:keywords/>
  <dcterms:created xsi:type="dcterms:W3CDTF">2026-07-29T11:58:03Z</dcterms:created>
  <dcterms:modified xsi:type="dcterms:W3CDTF">2026-07-29T11:58:03Z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