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Dental</w:t>
      </w:r>
      <w:r>
        <w:t xml:space="preserve"> </w:t>
      </w:r>
      <w:r>
        <w:t xml:space="preserve">Practice</w:t>
      </w:r>
      <w:r>
        <w:t xml:space="preserve"> </w:t>
      </w:r>
      <w:r>
        <w:t xml:space="preserve">in</w:t>
      </w:r>
      <w:r>
        <w:t xml:space="preserve"> </w:t>
      </w:r>
      <w:r>
        <w:t xml:space="preserve">Chile,</w:t>
      </w:r>
      <w:r>
        <w:t xml:space="preserve"> </w:t>
      </w:r>
      <w:r>
        <w:t xml:space="preserve">Santiago</w:t>
      </w:r>
    </w:p>
    <w:bookmarkStart w:id="33" w:name="X29f65cf5d298e2f1b37d2b4955e50c85320b6ab"/>
    <w:p>
      <w:pPr>
        <w:pStyle w:val="Heading1"/>
      </w:pPr>
      <w:r>
        <w:t xml:space="preserve">Dental Healthcare Expansion Project Report: Santiago, Chile</w:t>
      </w:r>
    </w:p>
    <w:p>
      <w:pPr>
        <w:pStyle w:val="FirstParagraph"/>
      </w:pPr>
      <w:r>
        <w:rPr>
          <w:iCs/>
          <w:i/>
          <w:bCs/>
          <w:b/>
        </w:rPr>
        <w:t xml:space="preserve">Dentist</w:t>
      </w:r>
      <w:r>
        <w:t xml:space="preserve">. The project aims to bridge the gap between high-cost private care and limited public access by offering premium dental services within an accessible framework.</w:t>
      </w:r>
    </w:p>
    <w:p>
      <w:r>
        <w:pict>
          <v:rect style="width:0;height:1.5pt" o:hralign="center" o:hrstd="t" o:hr="t"/>
        </w:pict>
      </w:r>
    </w:p>
    <w:bookmarkStart w:id="20" w:name="introduction-and-background"/>
    <w:p>
      <w:pPr>
        <w:pStyle w:val="Heading2"/>
      </w:pPr>
      <w:r>
        <w:t xml:space="preserve">1. Introduction and Background</w:t>
      </w:r>
    </w:p>
    <w:p>
      <w:pPr>
        <w:pStyle w:val="FirstParagraph"/>
      </w:pPr>
      <w:r>
        <w:t xml:space="preserve">In recent years, Santiago has emerged as a leading economic hub in Latin America, attracting both international investment and local prosperity. However, despite this growth, the healthcare infrastructure faces significant challenges regarding accessibility and quality in specialized fields such as dentistry. This</w:t>
      </w:r>
      <w:r>
        <w:t xml:space="preserve"> </w:t>
      </w:r>
      <w:r>
        <w:rPr>
          <w:iCs/>
          <w:i/>
          <w:bCs/>
          <w:b/>
        </w:rPr>
        <w:t xml:space="preserve">Dentist</w:t>
      </w:r>
      <w:r>
        <w:t xml:space="preserve"> </w:t>
      </w:r>
      <w:r>
        <w:t xml:space="preserve">center that integrates advanced technology with compassionate care. The location was specifically chosen in the Providencia and Las Condes communes, which are known for their high population density of affluent professionals who prioritize health and wellness but often struggle with long wait times in public clinics or exorbitant prices in exclusive private practices.</w:t>
      </w:r>
    </w:p>
    <w:bookmarkEnd w:id="20"/>
    <w:bookmarkStart w:id="23" w:name="Xe1455a94d668eb3117a233ca90935b0cd4222e1"/>
    <w:p>
      <w:pPr>
        <w:pStyle w:val="Heading2"/>
      </w:pPr>
      <w:r>
        <w:t xml:space="preserve">2. Market Analysis: The Context of Chile Santiago</w:t>
      </w:r>
    </w:p>
    <w:p>
      <w:pPr>
        <w:pStyle w:val="FirstParagraph"/>
      </w:pPr>
      <w:r>
        <w:t xml:space="preserve">Understanding the local context is crucial for the success of this project. The healthcare system in Chile is unique, characterized by a dual structure comprising public insurance (Fonasa) and private insurance (Isapre). While Isapre users have access to higher-quality care, they often face limited provider choices or high out-of-pocket costs for specialized dental procedures.</w:t>
      </w:r>
    </w:p>
    <w:bookmarkStart w:id="21" w:name="demographic-trends"/>
    <w:p>
      <w:pPr>
        <w:pStyle w:val="Heading3"/>
      </w:pPr>
      <w:r>
        <w:t xml:space="preserve">2.1 Demographic Trends</w:t>
      </w:r>
    </w:p>
    <w:p>
      <w:pPr>
        <w:pStyle w:val="FirstParagraph"/>
      </w:pPr>
      <w:r>
        <w:t xml:space="preserve">Santiago is home to nearly 40% of Chile's total population. The city has seen a demographic shift towards an aging population that requires restorative dental work, alongside a younger generation increasingly focused on aesthetic dentistry and preventive care. This dual demand creates a robust market for comprehensive dental services.</w:t>
      </w:r>
    </w:p>
    <w:bookmarkEnd w:id="21"/>
    <w:bookmarkStart w:id="22" w:name="competitive-landscape"/>
    <w:p>
      <w:pPr>
        <w:pStyle w:val="Heading3"/>
      </w:pPr>
      <w:r>
        <w:t xml:space="preserve">2.2 Competitive Landscape</w:t>
      </w:r>
    </w:p>
    <w:p>
      <w:pPr>
        <w:pStyle w:val="FirstParagraph"/>
      </w:pPr>
      <w:r>
        <w:t xml:space="preserve">Current competitors in Santiago include large corporate chains offering standardized care at mid-range prices and boutique private offices offering luxury experiences at premium rates. There is a distinct gap in the market for a facility that offers the reliability and efficiency of corporate care combined with the personalized attention of private practice, all while maintaining transparent pricing.</w:t>
      </w:r>
    </w:p>
    <w:bookmarkEnd w:id="22"/>
    <w:bookmarkEnd w:id="23"/>
    <w:bookmarkStart w:id="24" w:name="project-objectives"/>
    <w:p>
      <w:pPr>
        <w:pStyle w:val="Heading2"/>
      </w:pPr>
      <w:r>
        <w:t xml:space="preserve">3. Project Objectives</w:t>
      </w:r>
    </w:p>
    <w:p>
      <w:pPr>
        <w:pStyle w:val="FirstParagraph"/>
      </w:pPr>
      <w:r>
        <w:t xml:space="preserve">This</w:t>
      </w:r>
      <w:r>
        <w:t xml:space="preserve"> </w:t>
      </w:r>
      <w:r>
        <w:rPr>
          <w:iCs/>
          <w:i/>
          <w:bCs/>
          <w:b/>
        </w:rPr>
        <w:t xml:space="preserve">Dentist</w:t>
      </w:r>
      <w:r>
        <w:t xml:space="preserve">.</w:t>
      </w:r>
      <w:r>
        <w:t xml:space="preserve"> </w:t>
      </w:r>
      <w:r>
        <w:t xml:space="preserve">The primary objectives include:</w:t>
      </w:r>
    </w:p>
    <w:p>
      <w:pPr>
        <w:numPr>
          <w:ilvl w:val="0"/>
          <w:numId w:val="1001"/>
        </w:numPr>
        <w:pStyle w:val="Compact"/>
      </w:pPr>
      <w:r>
        <w:rPr>
          <w:bCs/>
          <w:b/>
        </w:rPr>
        <w:t xml:space="preserve">Mission Statement:</w:t>
      </w:r>
      <w:r>
        <w:t xml:space="preserve">To provide accessible, high-quality, and technologically advanced dental care to the residents of Santiago, Chile.</w:t>
      </w:r>
    </w:p>
    <w:p>
      <w:pPr>
        <w:numPr>
          <w:ilvl w:val="0"/>
          <w:numId w:val="1001"/>
        </w:numPr>
        <w:pStyle w:val="Compact"/>
      </w:pPr>
      <w:r>
        <w:rPr>
          <w:bCs/>
          <w:b/>
        </w:rPr>
        <w:t xml:space="preserve">Service Expansion:</w:t>
      </w:r>
      <w:r>
        <w:t xml:space="preserve">To introduce advanced procedures such as laser dentistry, 3D imaging for implants, and sedation dentistry which are currently underutilized in the local market.</w:t>
      </w:r>
    </w:p>
    <w:p>
      <w:pPr>
        <w:numPr>
          <w:ilvl w:val="0"/>
          <w:numId w:val="1001"/>
        </w:numPr>
        <w:pStyle w:val="Compact"/>
      </w:pPr>
      <w:r>
        <w:rPr>
          <w:bCs/>
          <w:b/>
        </w:rPr>
        <w:t xml:space="preserve">Economic Sustainability:</w:t>
      </w:r>
      <w:r>
        <w:t xml:space="preserve">To achieve profitability within the first 18 months by optimizing operational efficiency and building a strong brand reputation through patient referrals.</w:t>
      </w:r>
    </w:p>
    <w:bookmarkEnd w:id="24"/>
    <w:bookmarkStart w:id="28" w:name="operational-plan"/>
    <w:p>
      <w:pPr>
        <w:pStyle w:val="Heading2"/>
      </w:pPr>
      <w:r>
        <w:t xml:space="preserve">4. Operational Plan</w:t>
      </w:r>
    </w:p>
    <w:p>
      <w:pPr>
        <w:pStyle w:val="FirstParagraph"/>
      </w:pPr>
      <w:r>
        <w:t xml:space="preserve">The operational strategy for this</w:t>
      </w:r>
      <w:r>
        <w:t xml:space="preserve"> </w:t>
      </w:r>
      <w:r>
        <w:rPr>
          <w:iCs/>
          <w:i/>
        </w:rPr>
        <w:t xml:space="preserve">Dentist</w:t>
      </w:r>
      <w:r>
        <w:t xml:space="preserve"> </w:t>
      </w:r>
      <w:r>
        <w:t xml:space="preserve">project focuses on minimizing patient wait times and maximizing clinical outcomes through technology integration.</w:t>
      </w:r>
    </w:p>
    <w:bookmarkStart w:id="25" w:name="facility-requirements"/>
    <w:p>
      <w:pPr>
        <w:pStyle w:val="Heading3"/>
      </w:pPr>
      <w:r>
        <w:t xml:space="preserve">4.1 Facility Requirements</w:t>
      </w:r>
    </w:p>
    <w:p>
      <w:pPr>
        <w:pStyle w:val="FirstParagraph"/>
      </w:pPr>
      <w:r>
        <w:t xml:space="preserve">The chosen location in Santiago will require a minimum of 300 square meters to accommodate five treatment rooms, a sterilization center compliant with Chilean Ministry of Health (Minsal) regulations, a reception area with digital check-in kiosks, and an administrative office. The interior design will emphasize cleanliness and calmness, utilizing light colors and natural lighting to alleviate dental anxiety.</w:t>
      </w:r>
    </w:p>
    <w:bookmarkEnd w:id="25"/>
    <w:bookmarkStart w:id="26" w:name="technology-integration"/>
    <w:p>
      <w:pPr>
        <w:pStyle w:val="Heading3"/>
      </w:pPr>
      <w:r>
        <w:t xml:space="preserve">4.2 Technology Integration</w:t>
      </w:r>
    </w:p>
    <w:p>
      <w:pPr>
        <w:pStyle w:val="FirstParagraph"/>
      </w:pPr>
      <w:r>
        <w:t xml:space="preserve">Investment in technology is a key differentiator. The facility will be equipped with:</w:t>
      </w:r>
    </w:p>
    <w:p>
      <w:pPr>
        <w:numPr>
          <w:ilvl w:val="0"/>
          <w:numId w:val="1002"/>
        </w:numPr>
        <w:pStyle w:val="Compact"/>
      </w:pPr>
      <w:r>
        <w:t xml:space="preserve">Digital X-ray sensors to reduce radiation exposure.</w:t>
      </w:r>
    </w:p>
    <w:p>
      <w:pPr>
        <w:numPr>
          <w:ilvl w:val="0"/>
          <w:numId w:val="1002"/>
        </w:numPr>
        <w:pStyle w:val="Compact"/>
      </w:pPr>
      <w:r>
        <w:t xml:space="preserve">Intraoral cameras for patient education and diagnostic accuracy.</w:t>
      </w:r>
    </w:p>
    <w:p>
      <w:pPr>
        <w:numPr>
          <w:ilvl w:val="0"/>
          <w:numId w:val="1002"/>
        </w:numPr>
        <w:pStyle w:val="Compact"/>
      </w:pPr>
      <w:r>
        <w:t xml:space="preserve">CAD/CAM systems for same-day crowns and restorations, significantly reducing the need for multiple visits.</w:t>
      </w:r>
    </w:p>
    <w:bookmarkEnd w:id="26"/>
    <w:bookmarkStart w:id="27" w:name="staffing-strategy"/>
    <w:p>
      <w:pPr>
        <w:pStyle w:val="Heading3"/>
      </w:pPr>
      <w:r>
        <w:t xml:space="preserve">4.3 Staffing Strategy</w:t>
      </w:r>
    </w:p>
    <w:p>
      <w:pPr>
        <w:pStyle w:val="FirstParagraph"/>
      </w:pPr>
      <w:r>
        <w:t xml:space="preserve">Hiring in Chile requires adherence to strict labor laws. The team will consist of licensed</w:t>
      </w:r>
      <w:r>
        <w:t xml:space="preserve"> </w:t>
      </w:r>
      <w:r>
        <w:rPr>
          <w:iCs/>
          <w:i/>
        </w:rPr>
        <w:t xml:space="preserve">Dentist</w:t>
      </w:r>
      <w:r>
        <w:t xml:space="preserve"> </w:t>
      </w:r>
      <w:r>
        <w:t xml:space="preserve">specialists (including orthodontists, periodontists, and oral surgeons), certified dental hygienists, and administrative staff fluent in both Spanish and English to cater to the diverse population of Santiago.</w:t>
      </w:r>
    </w:p>
    <w:bookmarkEnd w:id="27"/>
    <w:bookmarkEnd w:id="28"/>
    <w:bookmarkStart w:id="29" w:name="regulatory-and-legal-considerations"/>
    <w:p>
      <w:pPr>
        <w:pStyle w:val="Heading2"/>
      </w:pPr>
      <w:r>
        <w:t xml:space="preserve">5. Regulatory and Legal Considerations</w:t>
      </w:r>
    </w:p>
    <w:p>
      <w:pPr>
        <w:pStyle w:val="FirstParagraph"/>
      </w:pPr>
      <w:r>
        <w:t xml:space="preserve">Operating a healthcare facility in Chile involves navigating specific regulatory frameworks. This</w:t>
      </w:r>
      <w:r>
        <w:t xml:space="preserve"> </w:t>
      </w:r>
      <w:r>
        <w:rPr>
          <w:iCs/>
          <w:i/>
          <w:bCs/>
          <w:b/>
        </w:rPr>
        <w:t xml:space="preserve">Dentist</w:t>
      </w:r>
      <w:r>
        <w:t xml:space="preserve">. Furthermore, patient data must be handled in compliance with Law 19.628 on Personal Data Protection, which is critical for maintaining trust and legal compliance.</w:t>
      </w:r>
    </w:p>
    <w:bookmarkEnd w:id="29"/>
    <w:bookmarkStart w:id="30" w:name="financial-overview"/>
    <w:p>
      <w:pPr>
        <w:pStyle w:val="Heading2"/>
      </w:pPr>
      <w:r>
        <w:t xml:space="preserve">6. Financial Overview</w:t>
      </w:r>
    </w:p>
    <w:p>
      <w:pPr>
        <w:pStyle w:val="FirstParagraph"/>
      </w:pPr>
      <w:r>
        <w:t xml:space="preserve">The financial projection for this</w:t>
      </w:r>
      <w:r>
        <w:t xml:space="preserve"> </w:t>
      </w:r>
      <w:r>
        <w:rPr>
          <w:iCs/>
          <w:i/>
        </w:rPr>
        <w:t xml:space="preserve">Dentist</w:t>
      </w:r>
      <w:r>
        <w:t xml:space="preserve"> </w:t>
      </w:r>
      <w:r>
        <w:t xml:space="preserve">project in Santiago accounts for initial capital expenditure (CAPEX) on equipment and renovation, as well as ongoing operational expenditure (OPEX). Key revenue streams will include direct payments from Isapre insurance plans, Fonasa coverage for basic procedures, and self-pay customers seeking cosmetic enhancements.</w:t>
      </w:r>
      <w:r>
        <w:t xml:space="preserve"> </w:t>
      </w:r>
      <w:r>
        <w:t xml:space="preserve">Initial estimates suggest a break-even point within 14 to 18 months. Marketing costs are allocated at 10% of projected revenue for the first year, focusing on digital marketing and community outreach programs in Santiago neighborhoods.</w:t>
      </w:r>
    </w:p>
    <w:bookmarkEnd w:id="30"/>
    <w:bookmarkStart w:id="31" w:name="risk-management"/>
    <w:p>
      <w:pPr>
        <w:pStyle w:val="Heading2"/>
      </w:pPr>
      <w:r>
        <w:t xml:space="preserve">7. Risk Management</w:t>
      </w:r>
    </w:p>
    <w:p>
      <w:pPr>
        <w:pStyle w:val="FirstParagraph"/>
      </w:pPr>
      <w:r>
        <w:t xml:space="preserve">Risks associated with this project include economic fluctuations affecting consumer spending power and potential shortages of skilled dental professionals in Chile. Mitigation strategies include maintaining a robust emergency fund and offering competitive benefits packages to retain top talent. Additionally, diversifying service offerings to include preventive care packages can provide stable revenue even during economic downturns.</w:t>
      </w:r>
    </w:p>
    <w:bookmarkEnd w:id="31"/>
    <w:bookmarkStart w:id="32" w:name="conclusion"/>
    <w:p>
      <w:pPr>
        <w:pStyle w:val="Heading2"/>
      </w:pPr>
      <w:r>
        <w:t xml:space="preserve">8. Conclusion</w:t>
      </w:r>
    </w:p>
    <w:p>
      <w:pPr>
        <w:pStyle w:val="FirstParagraph"/>
      </w:pPr>
      <w:r>
        <w:t xml:space="preserve">This</w:t>
      </w:r>
      <w:r>
        <w:t xml:space="preserve"> </w:t>
      </w:r>
      <w:r>
        <w:rPr>
          <w:iCs/>
          <w:i/>
          <w:bCs/>
          <w:b/>
        </w:rPr>
        <w:t xml:space="preserve">Dentist</w:t>
      </w:r>
      <w:r>
        <w:t xml:space="preserve">. With proper execution as outlined in this report, "Santiago Smile Care" will become a benchmark for dental excellence in the region.</w:t>
      </w:r>
      <w:r>
        <w:t xml:space="preserve"> </w:t>
      </w:r>
      <w:r>
        <w:t xml:space="preserve">In conclusion, investing in dental health infrastructure in Chile is a timely opportunity. By addressing the unmet needs of the local population for high-quality dental care, this project promises to deliver significant value to patients and stakeholders alike. The combination of strategic location selection, technological innovation, and strict regulatory compliance positions this venture for success in the dynamic healthcare landscape of Santiago.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Dental Practice in Chile, Santiago</dc:title>
  <dc:creator/>
  <dc:language>en</dc:language>
  <cp:keywords/>
  <dcterms:created xsi:type="dcterms:W3CDTF">2026-07-30T05:28:25Z</dcterms:created>
  <dcterms:modified xsi:type="dcterms:W3CDTF">2026-07-30T05:28:25Z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