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Dental</w:t>
      </w:r>
      <w:r>
        <w:t xml:space="preserve"> </w:t>
      </w:r>
      <w:r>
        <w:t xml:space="preserve">Clinic</w:t>
      </w:r>
      <w:r>
        <w:t xml:space="preserve"> </w:t>
      </w:r>
      <w:r>
        <w:t xml:space="preserve">in</w:t>
      </w:r>
      <w:r>
        <w:t xml:space="preserve"> </w:t>
      </w:r>
      <w:r>
        <w:t xml:space="preserve">China</w:t>
      </w:r>
      <w:r>
        <w:t xml:space="preserve"> </w:t>
      </w:r>
      <w:r>
        <w:t xml:space="preserve">Beijing</w:t>
      </w:r>
    </w:p>
    <w:bookmarkStart w:id="35" w:name="X5db970ee20279f5ba23a610ac0e7c707ab612d6"/>
    <w:p>
      <w:pPr>
        <w:pStyle w:val="Heading1"/>
      </w:pPr>
      <w:r>
        <w:t xml:space="preserve">Project Report: Strategic Establishment of a High-End Dental Care Facility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Project Management Office</w:t>
      </w:r>
      <w:r>
        <w:br/>
      </w:r>
    </w:p>
    <w:p>
      <w:pPr>
        <w:pStyle w:val="BodyText"/>
      </w:pPr>
      <w:r>
        <w:t xml:space="preserve">Subject:Feasibility, Strategy, and Operational Plan for the New Dental Practice in China Beijing</w:t>
      </w:r>
    </w:p>
    <w:bookmarkStart w:id="21" w:name="executive-summary"/>
    <w:p>
      <w:pPr>
        <w:pStyle w:val="Heading2"/>
      </w:pPr>
      <w:bookmarkStart w:id="20" w:name="executive-summary"/>
      <w:bookmarkEnd w:id="20"/>
      <w:r>
        <w:t xml:space="preserve">1. Executive Summary</w:t>
      </w:r>
    </w:p>
    <w:p>
      <w:pPr>
        <w:pStyle w:val="FirstParagraph"/>
      </w:pPr>
      <w:r>
        <w:t xml:space="preserve">This Project Report outlines the comprehensive strategy for establishing a state-of-the-art dental clinic within the bustling metropolis of China Beijing. As the capital city and a global hub for commerce, culture, and healthcare innovation, Beijing presents a unique and lucrative opportunity for high-quality private healthcare services. The primary objective of this initiative is to launch "Beijing Elite Dentistry," a facility that combines international standards of care with localized service excellence tailored specifically to the demographic needs of residents in China Beijing.</w:t>
      </w:r>
    </w:p>
    <w:p>
      <w:pPr>
        <w:pStyle w:val="BodyText"/>
      </w:pPr>
      <w:r>
        <w:t xml:space="preserve">The demand for advanced dental services in China Beijing has surged due to rising disposable incomes, an aging population requiring restorative care, and a growing middle class increasingly aware of oral health aesthetics. This report details the market analysis, regulatory compliance requirements specific to operating a dentist practice within the strict healthcare frameworks of China Beijing, infrastructure planning, financial projections, and risk mitigation strategies. Our goal is not merely to open a clinic but to become a benchmark for dental excellence in one of Asia’s most competitive markets.</w:t>
      </w:r>
    </w:p>
    <w:bookmarkEnd w:id="21"/>
    <w:bookmarkStart w:id="25" w:name="Xbda097abf64ab0eb643089207dcf7c109ccb3f7"/>
    <w:p>
      <w:pPr>
        <w:pStyle w:val="Heading2"/>
      </w:pPr>
      <w:bookmarkStart w:id="22" w:name="market-analysis"/>
      <w:bookmarkEnd w:id="22"/>
      <w:r>
        <w:t xml:space="preserve">2. Market Analysis: The Dental Landscape in China Beijing</w:t>
      </w:r>
    </w:p>
    <w:p>
      <w:pPr>
        <w:pStyle w:val="FirstParagraph"/>
      </w:pPr>
      <w:r>
        <w:t xml:space="preserve">The healthcare sector in China is undergoing a significant transformation, with private healthcare emerging as a powerful complement to public services. In the specific context of Beijing, the market dynamics are driven by several key factors:</w:t>
      </w:r>
    </w:p>
    <w:bookmarkStart w:id="23" w:name="demographic-shifts-and-demand"/>
    <w:p>
      <w:pPr>
        <w:pStyle w:val="Heading3"/>
      </w:pPr>
      <w:r>
        <w:t xml:space="preserve">2.1 Demographic Shifts and Demand</w:t>
      </w:r>
    </w:p>
    <w:p>
      <w:pPr>
        <w:pStyle w:val="FirstParagraph"/>
      </w:pPr>
      <w:r>
        <w:t xml:space="preserve">The population of China Beijing is characterized by high density and significant affluence in certain districts such as Chaoyang, Haidian, and Dongcheng. There is a distinct trend towards preventive care and cosmetic dentistry among younger demographics, while older residents seek high-quality implantology and prosthetic solutions. The expatriate community in China Beijing also represents a substantial niche market that demands Western-style service standards alongside English-speaking dental professionals.</w:t>
      </w:r>
    </w:p>
    <w:bookmarkEnd w:id="23"/>
    <w:bookmarkStart w:id="24" w:name="competitive-environment"/>
    <w:p>
      <w:pPr>
        <w:pStyle w:val="Heading3"/>
      </w:pPr>
      <w:r>
        <w:t xml:space="preserve">2.2 Competitive Environment</w:t>
      </w:r>
    </w:p>
    <w:p>
      <w:pPr>
        <w:pStyle w:val="FirstParagraph"/>
      </w:pPr>
      <w:r>
        <w:t xml:space="preserve">The dental sector in China Beijing is fragmented but consolidating around high-quality providers. Public hospitals often suffer from overcrowding and long wait times, creating a gap for private clinics that offer efficiency and comfort. Competitors range from international chains to local boutique clinics. Our strategic advantage lies in integrating cutting-edge technology with culturally sensitive service delivery, ensuring we capture both the expatriate market and the premium domestic clientele in China Beijing.</w:t>
      </w:r>
    </w:p>
    <w:bookmarkEnd w:id="24"/>
    <w:bookmarkEnd w:id="25"/>
    <w:bookmarkStart w:id="27" w:name="regulatory-compliance-and-licensing"/>
    <w:p>
      <w:pPr>
        <w:pStyle w:val="Heading2"/>
      </w:pPr>
      <w:bookmarkStart w:id="26" w:name="regulatory"/>
      <w:bookmarkEnd w:id="26"/>
      <w:r>
        <w:t xml:space="preserve">3. Regulatory Compliance and Licensing</w:t>
      </w:r>
    </w:p>
    <w:p>
      <w:pPr>
        <w:pStyle w:val="FirstParagraph"/>
      </w:pPr>
      <w:r>
        <w:t xml:space="preserve">Navigating the healthcare regulations in China is complex, particularly for a dentist operation requiring strict adherence to national health standards. Establishing a medical facility in China Beijing requires rigorous documentation and approval processes.</w:t>
      </w:r>
    </w:p>
    <w:p>
      <w:pPr>
        <w:numPr>
          <w:ilvl w:val="0"/>
          <w:numId w:val="1001"/>
        </w:numPr>
        <w:pStyle w:val="Compact"/>
      </w:pPr>
      <w:r>
        <w:rPr>
          <w:bCs/>
          <w:b/>
        </w:rPr>
        <w:t xml:space="preserve">Licensing:</w:t>
      </w:r>
      <w:r>
        <w:t xml:space="preserve"> </w:t>
      </w:r>
      <w:r>
        <w:t xml:space="preserve">The clinic must obtain a "Medical Institution Practicing License" issued by the Beijing Municipal Health Commission. This involves detailed inspections of hygiene protocols, waste management, and staff qualifications.</w:t>
      </w:r>
    </w:p>
    <w:p>
      <w:pPr>
        <w:numPr>
          <w:ilvl w:val="0"/>
          <w:numId w:val="1001"/>
        </w:numPr>
        <w:pStyle w:val="Compact"/>
      </w:pPr>
      <w:r>
        <w:rPr>
          <w:bCs/>
          <w:b/>
        </w:rPr>
        <w:t xml:space="preserve">Foreign Investment Policies:</w:t>
      </w:r>
      <w:r>
        <w:t xml:space="preserve"> </w:t>
      </w:r>
      <w:r>
        <w:t xml:space="preserve">Depending on the ownership structure (Wholly Foreign-Owned Enterprise or Joint Venture), specific regulations under China’s Catalogue for the Guidance of Foreign Investment Industries must be followed. Recently, restrictions on healthcare have been loosened, encouraging foreign expertise in top-tier cities like Beijing.</w:t>
      </w:r>
    </w:p>
    <w:p>
      <w:pPr>
        <w:numPr>
          <w:ilvl w:val="0"/>
          <w:numId w:val="1001"/>
        </w:numPr>
        <w:pStyle w:val="Compact"/>
      </w:pPr>
      <w:r>
        <w:rPr>
          <w:bCs/>
          <w:b/>
        </w:rPr>
        <w:t xml:space="preserve">Data Privacy:</w:t>
      </w:r>
      <w:r>
        <w:t xml:space="preserve"> </w:t>
      </w:r>
      <w:r>
        <w:t xml:space="preserve">Compliance with China’s Personal Information Protection Law (PIPL) is critical. Patient data collected by the dentist software and hardware systems must be stored locally within China Beijing servers to ensure national security compliance.</w:t>
      </w:r>
    </w:p>
    <w:bookmarkEnd w:id="27"/>
    <w:bookmarkStart w:id="32" w:name="operational-strategy-and-infrastructure"/>
    <w:p>
      <w:pPr>
        <w:pStyle w:val="Heading2"/>
      </w:pPr>
      <w:bookmarkStart w:id="28" w:name="operations"/>
      <w:bookmarkEnd w:id="28"/>
      <w:r>
        <w:t xml:space="preserve">4. Operational Strategy and Infrastructure</w:t>
      </w:r>
    </w:p>
    <w:p>
      <w:pPr>
        <w:pStyle w:val="FirstParagraph"/>
      </w:pPr>
      <w:r>
        <w:t xml:space="preserve">The physical and operational setup of the dental clinic is designed to reflect precision, cleanliness, and patient comfort. The location selection in China Beijing focuses on proximity to residential compounds for elites and international schools.</w:t>
      </w:r>
    </w:p>
    <w:bookmarkStart w:id="29" w:name="facility-design"/>
    <w:p>
      <w:pPr>
        <w:pStyle w:val="Heading3"/>
      </w:pPr>
      <w:r>
        <w:t xml:space="preserve">4.1 Facility Design</w:t>
      </w:r>
    </w:p>
    <w:p>
      <w:pPr>
        <w:pStyle w:val="FirstParagraph"/>
      </w:pPr>
      <w:r>
        <w:t xml:space="preserve">The design philosophy emphasizes a sterile yet welcoming environment. The clinic will feature at least six treatment rooms, including two isolated surgical suites for complex implant procedures, adhering to the highest infection control standards required in China Beijing healthcare facilities. Air purification systems with HEPA filters will be installed to address local air quality concerns, providing a safe respiratory environment for patients and staff.</w:t>
      </w:r>
    </w:p>
    <w:bookmarkEnd w:id="29"/>
    <w:bookmarkStart w:id="30" w:name="technology-integration"/>
    <w:p>
      <w:pPr>
        <w:pStyle w:val="Heading3"/>
      </w:pPr>
      <w:r>
        <w:t xml:space="preserve">4.2 Technology Integration</w:t>
      </w:r>
    </w:p>
    <w:p>
      <w:pPr>
        <w:pStyle w:val="FirstParagraph"/>
      </w:pPr>
      <w:r>
        <w:t xml:space="preserve">We will deploy the latest digital dentistry technologies, including intraoral scanners, 3D Cone Beam CT imaging, and CAD/CAM systems for same-day crown fabrication. This technological edge ensures faster diagnosis and treatment planning, a key selling point in the fast-paced lifestyle of Beijing residents.</w:t>
      </w:r>
    </w:p>
    <w:bookmarkEnd w:id="30"/>
    <w:bookmarkStart w:id="31" w:name="human-resources"/>
    <w:p>
      <w:pPr>
        <w:pStyle w:val="Heading3"/>
      </w:pPr>
      <w:r>
        <w:t xml:space="preserve">4.3 Human Resources</w:t>
      </w:r>
    </w:p>
    <w:p>
      <w:pPr>
        <w:pStyle w:val="FirstParagraph"/>
      </w:pPr>
      <w:r>
        <w:t xml:space="preserve">The staffing plan includes a mix of locally recruited dentists with international training and expatriate specialists if necessary. Training will focus not only on clinical skills but also on customer service excellence, tailored to the expectations of patients in China Beijing. Continuous education is mandatory to stay updated with global dental trends.</w:t>
      </w:r>
    </w:p>
    <w:bookmarkEnd w:id="31"/>
    <w:bookmarkEnd w:id="32"/>
    <w:bookmarkStart w:id="34" w:name="financial-overview"/>
    <w:p>
      <w:pPr>
        <w:pStyle w:val="Heading2"/>
      </w:pPr>
      <w:bookmarkStart w:id="33" w:name="finance"/>
      <w:bookmarkEnd w:id="33"/>
      <w:r>
        <w:t xml:space="preserve">5. Financial Overview</w:t>
      </w:r>
    </w:p>
    <w:p>
      <w:pPr>
        <w:pStyle w:val="FirstParagraph"/>
      </w:pPr>
      <w:r>
        <w:t xml:space="preserve">The financial model for the dentist project in China Beijing assumes a break-even point within 18 months of operation. Initial capital expenditure includes lease deposits, interior fit-out, medical equipment procurement, and licensing fees.</w:t>
      </w:r>
    </w:p>
    <w:p>
      <w:pPr>
        <w:pStyle w:val="BodyText"/>
      </w:pPr>
      <w:r>
        <w:t xml:space="preserve">Category</w:t>
      </w:r>
    </w:p>
    <w:bookmarkEnd w:id="34"/>
    <w:bookmarkEnd w:id="35"/>
    <w:p>
      <w:pPr>
        <w:pStyle w:val="BodyText"/>
      </w:pPr>
      <w:r>
        <w:t xml:space="preserve">Description</w:t>
      </w:r>
    </w:p>
    <w:p>
      <w:pPr>
        <w:pStyle w:val="BodyText"/>
      </w:pPr>
      <w:r>
        <w:t xml:space="preserve">Eestimated Cost (USD)</w:t>
      </w:r>
    </w:p>
    <w:p>
      <w:pPr>
        <w:pStyle w:val="BodyText"/>
      </w:pPr>
      <w:r>
        <w:t xml:space="preserve">`</w:t>
      </w:r>
    </w:p>
    <w:p>
      <w:pPr>
        <w:pStyle w:val="BodyText"/>
      </w:pPr>
      <w:r>
        <w:t xml:space="preserve">Furniture &amp; Equipment</w:t>
      </w:r>
    </w:p>
    <w:p>
      <w:pPr>
        <w:pStyle w:val="BodyText"/>
      </w:pPr>
      <w:r>
        <w:t xml:space="preserve">Dental chairs, X-ray machines, sterilizers</w:t>
      </w:r>
    </w:p>
    <w:p>
      <w:pPr>
        <w:pStyle w:val="BodyText"/>
      </w:pPr>
      <w:r>
        <w:t xml:space="preserve">Marketing &amp; Launch6 months operational runway and brand launch in Beijing.</w:t>
      </w:r>
    </w:p>
    <w:p>
      <w:pPr>
        <w:pStyle w:val="BodyText"/>
      </w:pPr>
      <w:r>
        <w:t xml:space="preserve">Contingency Fund</w:t>
      </w:r>
    </w:p>
    <w:p>
      <w:pPr>
        <w:pStyle w:val="BodyText"/>
      </w:pPr>
      <w:r>
        <w:t xml:space="preserve">10% of total budget for unforeseen regulatory or logistical issues.</w:t>
      </w:r>
    </w:p>
    <w:p>
      <w:pPr>
        <w:pStyle w:val="BodyText"/>
      </w:pPr>
      <w:r>
        <w:t xml:space="preserve">Revenue streams will be diversified across general dentistry, orthodontics (clear aligners are highly popular in China Beijing), and cosmetic procedures. Pricing strategies will be competitive yet premium, reflecting the quality of service and location within the capital city.</w:t>
      </w:r>
    </w:p>
    <w:bookmarkStart w:id="37" w:name="risk-management"/>
    <w:p>
      <w:pPr>
        <w:pStyle w:val="Heading2"/>
      </w:pPr>
      <w:bookmarkStart w:id="36" w:name="risk"/>
      <w:bookmarkEnd w:id="36"/>
      <w:r>
        <w:t xml:space="preserve">6. Risk Management</w:t>
      </w:r>
    </w:p>
    <w:p>
      <w:pPr>
        <w:pStyle w:val="FirstParagraph"/>
      </w:pPr>
      <w:r>
        <w:rPr>
          <w:bCs/>
          <w:b/>
        </w:rPr>
        <w:t xml:space="preserve">Regulatory Risks:</w:t>
      </w:r>
      <w:r>
        <w:t xml:space="preserve"> </w:t>
      </w:r>
      <w:r>
        <w:t xml:space="preserve">Changes in healthcare policy could impact operations. Mitigation involves maintaining close contact with local health authorities and legal counsel in China Beijing.</w:t>
      </w:r>
    </w:p>
    <w:p>
      <w:pPr>
        <w:pStyle w:val="BodyText"/>
      </w:pPr>
      <w:r>
        <w:rPr>
          <w:bCs/>
          <w:b/>
        </w:rPr>
        <w:t xml:space="preserve">Cultural Sensitivity:</w:t>
      </w:r>
      <w:r>
        <w:t xml:space="preserve"> </w:t>
      </w:r>
      <w:r>
        <w:t xml:space="preserve">Misunderstanding local patient expectations can lead to dissatisfaction. We will employ cultural liaison managers who understand the nuances of service expectations in Chinese culture.</w:t>
      </w:r>
    </w:p>
    <w:p>
      <w:pPr>
        <w:pStyle w:val="BodyText"/>
      </w:pPr>
      <w:r>
        <w:rPr>
          <w:bCs/>
          <w:b/>
        </w:rPr>
        <w:t xml:space="preserve">Economic Fluctuations:</w:t>
      </w:r>
      <w:r>
        <w:t xml:space="preserve"> </w:t>
      </w:r>
      <w:r>
        <w:t xml:space="preserve">As a private healthcare provider, we are sensitive to economic downturns. However, dental care is often considered a necessity rather than a luxury, ensuring relatively stable demand even during economic shifts.</w:t>
      </w:r>
    </w:p>
    <w:bookmarkEnd w:id="37"/>
    <w:bookmarkStart w:id="39" w:name="conclusion"/>
    <w:p>
      <w:pPr>
        <w:pStyle w:val="Heading2"/>
      </w:pPr>
      <w:bookmarkStart w:id="38" w:name="conclusion"/>
      <w:bookmarkEnd w:id="38"/>
      <w:r>
        <w:t xml:space="preserve">7. Conclusion</w:t>
      </w:r>
    </w:p>
    <w:p>
      <w:pPr>
        <w:pStyle w:val="FirstParagraph"/>
      </w:pPr>
      <w:r>
        <w:t xml:space="preserve">The establishment of this dental clinic represents a strategic entry into the high-potential healthcare market of China Beijing. By addressing the specific needs of patients in this dynamic region, adhering to strict regulatory standards, and leveraging advanced technology, the project is poised for success. The combination of international best practices with localized execution will ensure that our dentist practice becomes a trusted name in oral healthcare within the capital.</w:t>
      </w:r>
    </w:p>
    <w:p>
      <w:pPr>
        <w:pStyle w:val="BodyText"/>
      </w:pPr>
      <w:r>
        <w:t xml:space="preserve">We recommend proceeding immediately with site selection and the initiation of licensing applications to capitalize on current market trends before competitors solidify their positions in prime locations across China Beijing.</w:t>
      </w:r>
    </w:p>
    <w:p>
      <w:pPr>
        <w:pStyle w:val="BodyText"/>
      </w:pPr>
      <w:r>
        <w:rPr>
          <w:iCs/>
          <w:i/>
        </w:rPr>
        <w:t xml:space="preserve">Note: This Project Report serves as a foundational document for stakeholders involved in the dentist initiative within China Beijing. All financial figures are estimates and subject to final due diligence.</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Dental Clinic in China Beijing</dc:title>
  <dc:creator/>
  <dc:language>en</dc:language>
  <cp:keywords/>
  <dcterms:created xsi:type="dcterms:W3CDTF">2026-07-30T10:49:18Z</dcterms:created>
  <dcterms:modified xsi:type="dcterms:W3CDTF">2026-07-30T10:49:18Z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