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a07f24d11c2b64818414395224fd4adaaf26eb3"/>
    <w:p>
      <w:pPr>
        <w:pStyle w:val="Heading1"/>
      </w:pPr>
      <w:r>
        <w:t xml:space="preserve">Project Report: Establishment of a Premium Dental Care Clinic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Team</w:t>
      </w:r>
      <w:r>
        <w:br/>
      </w:r>
      <w:r>
        <w:t xml:space="preserve">:: Strategic Feasibility and Operational Plan for a New Dental Practice in Mumbai</w:t>
      </w:r>
    </w:p>
    <w:bookmarkStart w:id="20" w:name="executive-summary"/>
    <w:p>
      <w:pPr>
        <w:pStyle w:val="Heading2"/>
      </w:pPr>
      <w:r>
        <w:t xml:space="preserve">1. Executive Summary</w:t>
      </w:r>
    </w:p>
    <w:p>
      <w:pPr>
        <w:pStyle w:val="FirstParagraph"/>
      </w:pPr>
      <w:r>
        <w:t xml:space="preserve">This project report outlines the strategic plan for establishing a state-of-the-art dental care facility in Mumbai, India. As the financial capital of India, Mumbai presents a unique convergence of high population density, rising disposable incomes, and an increasing awareness of oral health among its residents. The primary objective is to launch a "Project Dentist" initiative that combines advanced technological infrastructure with compassionate patient care. This document details the market analysis operational strategy, regulatory compliance requirements specific to India Mumbai, and the projected financial outlook for this venture.</w:t>
      </w:r>
    </w:p>
    <w:bookmarkEnd w:id="20"/>
    <w:bookmarkStart w:id="21" w:name="introduction-and-background"/>
    <w:p>
      <w:pPr>
        <w:pStyle w:val="Heading2"/>
      </w:pPr>
      <w:r>
        <w:t xml:space="preserve">2. Introduction and Background</w:t>
      </w:r>
    </w:p>
    <w:p>
      <w:pPr>
        <w:pStyle w:val="FirstParagraph"/>
      </w:pPr>
      <w:r>
        <w:t xml:space="preserve">The healthcare sector in India is witnessing a robust transformation, driven by demographic shifts and urbanization. Within this broader healthcare landscape dentistry has emerged as one of the most lucrative yet underserved sub-sectors in metropolitan areas. Mumbai, with its population exceeding 18 million people faces significant challenges regarding access to quality dental care. While there are numerous general practitioners in India Mumbai many facilities lack modern equipment or adhere to stringent sterilization protocols.</w:t>
      </w:r>
    </w:p>
    <w:p>
      <w:pPr>
        <w:pStyle w:val="BodyText"/>
      </w:pPr>
      <w:r>
        <w:t xml:space="preserve">The proposed project aims to bridge this gap by introducing a premium dental clinic that offers comprehensive services ranging from routine check-ups and preventive care to complex restorative procedures, orthodontics, and cosmetic dentistry. By focusing on excellence in service delivery within the context of India Mumbai's competitive market we aim to build a brand synonymous with trust, hygiene, and clinical precision.</w:t>
      </w:r>
    </w:p>
    <w:bookmarkEnd w:id="21"/>
    <w:bookmarkStart w:id="25" w:name="market-analysis-for-india-mumbai"/>
    <w:p>
      <w:pPr>
        <w:pStyle w:val="Heading2"/>
      </w:pPr>
      <w:r>
        <w:t xml:space="preserve">3. Market Analysis for India Mumbai</w:t>
      </w:r>
    </w:p>
    <w:bookmarkStart w:id="22" w:name="demographic-trends"/>
    <w:p>
      <w:pPr>
        <w:pStyle w:val="Heading3"/>
      </w:pPr>
      <w:r>
        <w:t xml:space="preserve">3.1 Demographic Trends</w:t>
      </w:r>
    </w:p>
    <w:p>
      <w:pPr>
        <w:pStyle w:val="FirstParagraph"/>
      </w:pPr>
      <w:r>
        <w:t xml:space="preserve">Mumbai’s population is predominantly young and increasingly health-conscious. There is a growing middle class in India Mumbai that prioritizes preventive healthcare over curative measures once problems arise. This shift in mindset creates a viable market for regular dental visits, which were previously rare among the Indian populace.</w:t>
      </w:r>
    </w:p>
    <w:bookmarkEnd w:id="22"/>
    <w:bookmarkStart w:id="23" w:name="competitor-landscape"/>
    <w:p>
      <w:pPr>
        <w:pStyle w:val="Heading3"/>
      </w:pPr>
      <w:r>
        <w:t xml:space="preserve">3.2 Competitor Landscape</w:t>
      </w:r>
    </w:p>
    <w:p>
      <w:pPr>
        <w:pStyle w:val="FirstParagraph"/>
      </w:pPr>
      <w:r>
        <w:t xml:space="preserve">The dental market in India Mumbai is fragmented. It consists of large corporate chains offering standardized care at affordable prices and numerous independent practitioners who provide personalized attention but often lack advanced technological integration. Our project will position itself in the mid-to-premium segment, differentiating through superior patient experience, transparent pricing, and the use of digital dentistry technologies such as intraoral scanners and 3D imaging.</w:t>
      </w:r>
    </w:p>
    <w:bookmarkEnd w:id="23"/>
    <w:bookmarkStart w:id="24" w:name="demand-drivers"/>
    <w:p>
      <w:pPr>
        <w:pStyle w:val="Heading3"/>
      </w:pPr>
      <w:r>
        <w:t xml:space="preserve">3.3 Demand Drivers</w:t>
      </w:r>
    </w:p>
    <w:p>
      <w:pPr>
        <w:pStyle w:val="FirstParagraph"/>
      </w:pPr>
      <w:r>
        <w:t xml:space="preserve">The demand for dental services in India Mumbai is being driven by several factors including rising awareness about cosmetic dentistry due to social media influence an increase in lifestyle diseases affecting oral health such as diabetes-related gum disease and a growing emphasis on aesthetic smiles among the professional workforce.</w:t>
      </w:r>
    </w:p>
    <w:bookmarkEnd w:id="24"/>
    <w:bookmarkEnd w:id="25"/>
    <w:bookmarkStart w:id="29" w:name="operational-strategy"/>
    <w:p>
      <w:pPr>
        <w:pStyle w:val="Heading2"/>
      </w:pPr>
      <w:r>
        <w:t xml:space="preserve">4. Operational Strategy</w:t>
      </w:r>
    </w:p>
    <w:bookmarkStart w:id="26" w:name="location-selection"/>
    <w:p>
      <w:pPr>
        <w:pStyle w:val="Heading3"/>
      </w:pPr>
      <w:r>
        <w:t xml:space="preserve">4.1 Location Selection</w:t>
      </w:r>
    </w:p>
    <w:p>
      <w:pPr>
        <w:pStyle w:val="FirstParagraph"/>
      </w:pPr>
      <w:r>
        <w:t xml:space="preserve">Selecting the right location is critical for success in India Mumbai. The clinic will be established in a high-traffic commercial district such as Lower Parel, BKC (Bandra Kurla Complex), or Andheri West These areas boast a high concentration of corporate offices residential complexes and affluent households ensuring steady footfall.</w:t>
      </w:r>
    </w:p>
    <w:bookmarkEnd w:id="26"/>
    <w:bookmarkStart w:id="27" w:name="infrastructure-and-technology"/>
    <w:p>
      <w:pPr>
        <w:pStyle w:val="Heading3"/>
      </w:pPr>
      <w:r>
        <w:t xml:space="preserve">4.2 Infrastructure and Technology</w:t>
      </w:r>
    </w:p>
    <w:p>
      <w:pPr>
        <w:pStyle w:val="FirstParagraph"/>
      </w:pPr>
      <w:r>
        <w:t xml:space="preserve">The clinic will be designed to meet international standards for infection control comfort and efficiency. Key features include:</w:t>
      </w:r>
    </w:p>
    <w:p>
      <w:pPr>
        <w:numPr>
          <w:ilvl w:val="0"/>
          <w:numId w:val="1001"/>
        </w:numPr>
        <w:pStyle w:val="Compact"/>
      </w:pPr>
      <w:r>
        <w:rPr>
          <w:bCs/>
          <w:b/>
        </w:rPr>
        <w:t xml:space="preserve">Digital Radiography:</w:t>
      </w:r>
      <w:r>
        <w:t xml:space="preserve">To minimize radiation exposure and provide instant diagnostic images.</w:t>
      </w:r>
    </w:p>
    <w:p>
      <w:pPr>
        <w:numPr>
          <w:ilvl w:val="0"/>
          <w:numId w:val="1001"/>
        </w:numPr>
        <w:pStyle w:val="Compact"/>
      </w:pPr>
      <w:r>
        <w:rPr>
          <w:bCs/>
          <w:b/>
        </w:rPr>
        <w:t xml:space="preserve">CAD/CAM Systems:</w:t>
      </w:r>
      <w:r>
        <w:t xml:space="preserve">For same-day crown restorations enhancing patient convenience.</w:t>
      </w:r>
    </w:p>
    <w:p>
      <w:pPr>
        <w:numPr>
          <w:ilvl w:val="0"/>
          <w:numId w:val="1001"/>
        </w:numPr>
        <w:pStyle w:val="Compact"/>
      </w:pPr>
      <w:r>
        <w:rPr>
          <w:bCs/>
          <w:b/>
        </w:rPr>
        <w:t xml:space="preserve">Laser Dentistry Equipment:</w:t>
      </w:r>
      <w:r>
        <w:t xml:space="preserve">To facilitate minimally invasive procedures and faster recovery times.</w:t>
      </w:r>
    </w:p>
    <w:p>
      <w:pPr>
        <w:numPr>
          <w:ilvl w:val="0"/>
          <w:numId w:val="1001"/>
        </w:numPr>
        <w:pStyle w:val="Compact"/>
      </w:pPr>
      <w:r>
        <w:t xml:space="preserve">Sterilization Unit:: A centralized autoclave facility ensuring absolute sterility in accordance with guidelines set by the Dental Council of India.</w:t>
      </w:r>
    </w:p>
    <w:bookmarkEnd w:id="27"/>
    <w:bookmarkStart w:id="28" w:name="human-resources"/>
    <w:p>
      <w:pPr>
        <w:pStyle w:val="Heading3"/>
      </w:pPr>
      <w:r>
        <w:t xml:space="preserve">4.3 Human Resources</w:t>
      </w:r>
    </w:p>
    <w:p>
      <w:pPr>
        <w:pStyle w:val="FirstParagraph"/>
      </w:pPr>
      <w:r>
        <w:t xml:space="preserve">Talent acquisition will focus on hiring experienced dentists and dental surgeons from reputable institutions across India. Additionally we will recruit skilled dental hygienists and reception staff trained in customer relationship management to ensure a seamless patient journey.</w:t>
      </w:r>
    </w:p>
    <w:bookmarkEnd w:id="28"/>
    <w:bookmarkEnd w:id="29"/>
    <w:bookmarkStart w:id="30" w:name="X4bc4b1c7ef29040b8a00b7c589cb9a284653636"/>
    <w:p>
      <w:pPr>
        <w:pStyle w:val="Heading2"/>
      </w:pPr>
      <w:r>
        <w:t xml:space="preserve">5. Regulatory Compliance and Legal Framework</w:t>
      </w:r>
    </w:p>
    <w:p>
      <w:pPr>
        <w:pStyle w:val="FirstParagraph"/>
      </w:pPr>
      <w:r>
        <w:t xml:space="preserve">Operating a healthcare facility in India Mumbai requires strict adherence to local and national regulations. Key compliance requirements include:</w:t>
      </w:r>
    </w:p>
    <w:p>
      <w:pPr>
        <w:numPr>
          <w:ilvl w:val="0"/>
          <w:numId w:val="1002"/>
        </w:numPr>
        <w:pStyle w:val="Compact"/>
      </w:pPr>
      <w:r>
        <w:rPr>
          <w:bCs/>
          <w:b/>
        </w:rPr>
        <w:t xml:space="preserve">Dental Council of India (DCI) Norms:</w:t>
      </w:r>
      <w:r>
        <w:t xml:space="preserve">The clinic must adhere to the standards set by the DCI regarding infrastructure, equipment, and staffing.</w:t>
      </w:r>
    </w:p>
    <w:p>
      <w:pPr>
        <w:numPr>
          <w:ilvl w:val="0"/>
          <w:numId w:val="1002"/>
        </w:numPr>
        <w:pStyle w:val="Compact"/>
      </w:pPr>
      <w:r>
        <w:t xml:space="preserve">Municipal Corporation of Greater Mumbai (MCGM) Licenses:: A trade license and health NOC (No Objection Certificate from the local municipal authority are mandatory.</w:t>
      </w:r>
    </w:p>
    <w:p>
      <w:pPr>
        <w:numPr>
          <w:ilvl w:val="0"/>
          <w:numId w:val="1002"/>
        </w:numPr>
        <w:pStyle w:val="Compact"/>
      </w:pPr>
      <w:r>
        <w:rPr>
          <w:bCs/>
          <w:b/>
        </w:rPr>
        <w:t xml:space="preserve">Bio-Medical Waste Management Rules:</w:t>
      </w:r>
      <w:r>
        <w:t xml:space="preserve">Strict protocols must be followed for the segregation disposal and treatment of biomedical waste as per the Central Government rules applicable in India.</w:t>
      </w:r>
    </w:p>
    <w:p>
      <w:pPr>
        <w:numPr>
          <w:ilvl w:val="0"/>
          <w:numId w:val="1002"/>
        </w:numPr>
        <w:pStyle w:val="Compact"/>
      </w:pPr>
      <w:r>
        <w:t xml:space="preserve">GST Registration:: Compliance with Goods and Services Tax regulations for healthcare services.</w:t>
      </w:r>
    </w:p>
    <w:bookmarkEnd w:id="30"/>
    <w:bookmarkStart w:id="31" w:name="marketing-and-patient-acquisition"/>
    <w:p>
      <w:pPr>
        <w:pStyle w:val="Heading2"/>
      </w:pPr>
      <w:r>
        <w:t xml:space="preserve">6. Marketing and Patient Acquisition</w:t>
      </w:r>
    </w:p>
    <w:p>
      <w:pPr>
        <w:pStyle w:val="FirstParagraph"/>
      </w:pPr>
      <w:r>
        <w:t xml:space="preserve">To penetrate the market in India Mumbai effectively a multi-channel marketing strategy will be employed. This includes digital marketing campaigns targeting specific demographics via social media platforms search engines and health aggregators local community outreach programs in residential societies corporate tie-ups for employee wellness programs and collaborations with local pharmacies. Emphasis will be placed on building trust through patient testimonials educational content about oral hygiene and transparent pricing models.</w:t>
      </w:r>
    </w:p>
    <w:bookmarkEnd w:id="31"/>
    <w:bookmarkStart w:id="32" w:name="financial-projections"/>
    <w:p>
      <w:pPr>
        <w:pStyle w:val="Heading2"/>
      </w:pPr>
      <w:r>
        <w:t xml:space="preserve">7. Financial Projections</w:t>
      </w:r>
    </w:p>
    <w:p>
      <w:pPr>
        <w:pStyle w:val="FirstParagraph"/>
      </w:pPr>
      <w:r>
        <w:t xml:space="preserve">The initial investment covers leasehold improvements medical equipment staffing marketing and working capital for the first six months. Revenue streams will include outpatient consultations restorative treatments cosmetic procedures and orthodontic plans. Based on conservative estimates of patient volume and average revenue per user ARPU in India Mumbai we project break-even within 18 to 24 months of operation.</w:t>
      </w:r>
    </w:p>
    <w:bookmarkEnd w:id="32"/>
    <w:bookmarkStart w:id="33" w:name="conclusion"/>
    <w:p>
      <w:pPr>
        <w:pStyle w:val="Heading2"/>
      </w:pPr>
      <w:r>
        <w:t xml:space="preserve">8. Conclusion</w:t>
      </w:r>
    </w:p>
    <w:p>
      <w:pPr>
        <w:pStyle w:val="FirstParagraph"/>
      </w:pPr>
      <w:r>
        <w:t xml:space="preserve">The establishment of a modern dental clinic in India Mumbai represents a timely and strategic opportunity. With a growing population eager for quality healthcare increasing disposable income and a gap in the market for premium dental services this project is well-positioned for success. By leveraging advanced technology maintaining rigorous hygiene standards and focusing on patient-centric care we aim to set new benchmarks in dentistry within Mumbai. This Project Report confirms that the venture is not only feasible but also holds significant potential for sustainable growth and social impact contributing positively to the public health landscape of India Mumbai.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2026-07-30T05:28:31Z</dcterms:created>
  <dcterms:modified xsi:type="dcterms:W3CDTF">2026-07-30T05:28:31Z</dcterms:modified>
</cp:coreProperties>
</file>

<file path=docProps/custom.xml><?xml version="1.0" encoding="utf-8"?>
<Properties xmlns="http://schemas.openxmlformats.org/officeDocument/2006/custom-properties" xmlns:vt="http://schemas.openxmlformats.org/officeDocument/2006/docPropsVTypes"/>
</file>