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Clinic</w:t>
      </w:r>
      <w:r>
        <w:t xml:space="preserve"> </w:t>
      </w:r>
      <w:r>
        <w:t xml:space="preserve">in</w:t>
      </w:r>
      <w:r>
        <w:t xml:space="preserve"> </w:t>
      </w:r>
      <w:r>
        <w:t xml:space="preserve">Japan</w:t>
      </w:r>
      <w:r>
        <w:t xml:space="preserve"> </w:t>
      </w:r>
      <w:r>
        <w:t xml:space="preserve">Tokyo</w:t>
      </w:r>
    </w:p>
    <w:bookmarkStart w:id="26" w:name="Xc1165822d7a7d309c06fadd7531ead166a00cf2"/>
    <w:p>
      <w:pPr>
        <w:pStyle w:val="Heading1"/>
      </w:pPr>
      <w:r>
        <w:t xml:space="preserve">Project Report: Strategic Establishment of a High-Standard Dental Practice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r>
        <w:t xml:space="preserve"> </w:t>
      </w:r>
      <w:r>
        <w:t xml:space="preserve">Comprehensive Analysis and Implementation Strategy for a New Dentist Practice in Japan Tokyo</w:t>
      </w:r>
    </w:p>
    <w:bookmarkStart w:id="20" w:name="executive-summary"/>
    <w:p>
      <w:pPr>
        <w:pStyle w:val="Heading2"/>
      </w:pPr>
      <w:r>
        <w:t xml:space="preserve">1. Executive Summary</w:t>
      </w:r>
    </w:p>
    <w:p>
      <w:pPr>
        <w:pStyle w:val="FirstParagraph"/>
      </w:pPr>
      <w:r>
        <w:t xml:space="preserve">This Project Report outlines the comprehensive strategy for launching a state-of-the-art dental clinic within the bustling metropolis of</w:t>
      </w:r>
      <w:r>
        <w:t xml:space="preserve"> </w:t>
      </w:r>
      <w:r>
        <w:rPr>
          <w:bCs/>
          <w:b/>
        </w:rPr>
        <w:t xml:space="preserve">Japan Tokyo</w:t>
      </w:r>
      <w:r>
        <w:t xml:space="preserve">. The primary objective is to establish a patient-centric healthcare facility that bridges the gap between traditional Japanese medical reliability and modern international dental standards. As a leading global city,</w:t>
      </w:r>
      <w:r>
        <w:t xml:space="preserve"> </w:t>
      </w:r>
      <w:r>
        <w:rPr>
          <w:bCs/>
          <w:b/>
        </w:rPr>
        <w:t xml:space="preserve">Japan Tokyo</w:t>
      </w:r>
      <w:r>
        <w:t xml:space="preserve"> </w:t>
      </w:r>
      <w:r>
        <w:t xml:space="preserve">presents a unique demographic landscape characterized by an aging population with high expectations for cosmetic and restorative procedures, alongside a growing expatriate community seeking English-speaking</w:t>
      </w:r>
      <w:r>
        <w:t xml:space="preserve"> </w:t>
      </w:r>
      <w:r>
        <w:rPr>
          <w:bCs/>
          <w:b/>
        </w:rPr>
        <w:t xml:space="preserve">Dentist</w:t>
      </w:r>
      <w:r>
        <w:t xml:space="preserve"> </w:t>
      </w:r>
      <w:r>
        <w:t xml:space="preserve">services. This document details the market analysis, operational framework, regulatory compliance measures, and financial projections necessary to ensure the successful integration of this venture into the local healthcare ecosystem.</w:t>
      </w:r>
    </w:p>
    <w:bookmarkEnd w:id="20"/>
    <w:bookmarkStart w:id="21" w:name="market-analysis"/>
    <w:p>
      <w:pPr>
        <w:pStyle w:val="Heading2"/>
      </w:pPr>
      <w:r>
        <w:t xml:space="preserve">2. Market Analysis: The Landscape in Japan Tokyo</w:t>
      </w:r>
    </w:p>
    <w:p>
      <w:pPr>
        <w:pStyle w:val="FirstParagraph"/>
      </w:pPr>
      <w:r>
        <w:t xml:space="preserve">The decision to locate a new</w:t>
      </w:r>
      <w:r>
        <w:t xml:space="preserve"> </w:t>
      </w:r>
      <w:r>
        <w:rPr>
          <w:bCs/>
          <w:b/>
        </w:rPr>
        <w:t xml:space="preserve">Dentist</w:t>
      </w:r>
      <w:r>
        <w:t xml:space="preserve"> </w:t>
      </w:r>
      <w:r>
        <w:t xml:space="preserve">practice in</w:t>
      </w:r>
      <w:r>
        <w:t xml:space="preserve"> </w:t>
      </w:r>
      <w:r>
        <w:rPr>
          <w:bCs/>
          <w:b/>
        </w:rPr>
        <w:t xml:space="preserve">Japan Tokyo</w:t>
      </w:r>
      <w:r>
        <w:t xml:space="preserve"> </w:t>
      </w:r>
      <w:r>
        <w:t xml:space="preserve">is driven by robust demographic and economic indicators. First, the demographic profile of the region highlights an increasingly aging population. In many districts across</w:t>
      </w:r>
      <w:r>
        <w:t xml:space="preserve"> </w:t>
      </w:r>
      <w:r>
        <w:rPr>
          <w:bCs/>
          <w:b/>
        </w:rPr>
        <w:t xml:space="preserve">Japan Tokyo</w:t>
      </w:r>
      <w:r>
        <w:t xml:space="preserve">, such as Setagaya or Ota, the proportion of elderly residents exceeds 30%. This demographic shift necessitates a high demand for geriatric dental care, including implantology, periodontal treatment, and prosthetic rehabilitation. Patients in this age group are typically more health-conscious and willing to invest in high-quality treatments that restore both function and aesthetics.</w:t>
      </w:r>
    </w:p>
    <w:p>
      <w:pPr>
        <w:pStyle w:val="BodyText"/>
      </w:pPr>
      <w:r>
        <w:t xml:space="preserve">Secondly, the expatriate community in</w:t>
      </w:r>
      <w:r>
        <w:t xml:space="preserve"> </w:t>
      </w:r>
      <w:r>
        <w:rPr>
          <w:bCs/>
          <w:b/>
        </w:rPr>
        <w:t xml:space="preserve">Japan Tokyo</w:t>
      </w:r>
      <w:r>
        <w:t xml:space="preserve"> </w:t>
      </w:r>
      <w:r>
        <w:t xml:space="preserve">represents a significant underserved market. While local clinics offer excellent service, language barriers often deter foreigners from seeking preventive or complex dental care. By positioning this practice as a bilingual hub, we can capture this niche market effectively. Furthermore, the local Japanese population is increasingly aware of global cosmetic dentistry trends, such as Invisalign and ceramic veneers. However, trust remains the paramount currency in the Japanese healthcare sector; therefore, establishing credibility through transparent communication and superior clinical outcomes is essential for a</w:t>
      </w:r>
      <w:r>
        <w:t xml:space="preserve"> </w:t>
      </w:r>
      <w:r>
        <w:rPr>
          <w:bCs/>
          <w:b/>
        </w:rPr>
        <w:t xml:space="preserve">Dentist</w:t>
      </w:r>
      <w:r>
        <w:t xml:space="preserve"> </w:t>
      </w:r>
      <w:r>
        <w:t xml:space="preserve">operating in this competitive environment.</w:t>
      </w:r>
    </w:p>
    <w:bookmarkEnd w:id="21"/>
    <w:bookmarkStart w:id="22" w:name="operational-strategy"/>
    <w:p>
      <w:pPr>
        <w:pStyle w:val="Heading2"/>
      </w:pPr>
      <w:r>
        <w:t xml:space="preserve">3. Operational Strategy and Clinical Services</w:t>
      </w:r>
    </w:p>
    <w:p>
      <w:pPr>
        <w:pStyle w:val="FirstParagraph"/>
      </w:pPr>
      <w:r>
        <w:t xml:space="preserve">The operational model of the clinic is designed to reflect the Japanese concept of "Omotenashi," or wholehearted hospitality, combined with clinical efficiency. The facility will be located in a central business district, ensuring accessibility for office workers seeking lunch-hour appointments and residents from surrounding neighborhoods. The clinic will offer a full spectrum of services, ranging from routine check-ups and prophylaxis to advanced surgical interventions.</w:t>
      </w:r>
    </w:p>
    <w:p>
      <w:pPr>
        <w:pStyle w:val="BodyText"/>
      </w:pPr>
      <w:r>
        <w:t xml:space="preserve">Key service lines include:</w:t>
      </w:r>
    </w:p>
    <w:p>
      <w:pPr>
        <w:numPr>
          <w:ilvl w:val="0"/>
          <w:numId w:val="1001"/>
        </w:numPr>
        <w:pStyle w:val="Compact"/>
      </w:pPr>
      <w:r>
        <w:rPr>
          <w:bCs/>
          <w:b/>
        </w:rPr>
        <w:t xml:space="preserve">Cosmetic Dentistry:</w:t>
      </w:r>
      <w:r>
        <w:t xml:space="preserve"> </w:t>
      </w:r>
      <w:r>
        <w:t xml:space="preserve">Responding to the aesthetic demands of the modern workforce in</w:t>
      </w:r>
      <w:r>
        <w:t xml:space="preserve"> </w:t>
      </w:r>
      <w:r>
        <w:rPr>
          <w:bCs/>
          <w:b/>
        </w:rPr>
        <w:t xml:space="preserve">Japan Tokyo</w:t>
      </w:r>
      <w:r>
        <w:t xml:space="preserve">, we will provide teeth whitening, veneers, and smile makeovers.</w:t>
      </w:r>
    </w:p>
    <w:p>
      <w:pPr>
        <w:numPr>
          <w:ilvl w:val="0"/>
          <w:numId w:val="1001"/>
        </w:numPr>
        <w:pStyle w:val="Compact"/>
      </w:pPr>
      <w:r>
        <w:rPr>
          <w:bCs/>
          <w:b/>
        </w:rPr>
        <w:t xml:space="preserve">Dental Implants:</w:t>
      </w:r>
      <w:r>
        <w:t xml:space="preserve"> </w:t>
      </w:r>
      <w:r>
        <w:t xml:space="preserve">Addressing the needs of our aging patient base with precision-guided implant surgery using 3D imaging technology.</w:t>
      </w:r>
    </w:p>
    <w:p>
      <w:pPr>
        <w:numPr>
          <w:ilvl w:val="0"/>
          <w:numId w:val="1001"/>
        </w:numPr>
        <w:pStyle w:val="Compact"/>
      </w:pPr>
      <w:r>
        <w:rPr>
          <w:bCs/>
          <w:b/>
        </w:rPr>
        <w:t xml:space="preserve">Pediatric Dentistry:</w:t>
      </w:r>
      <w:r>
        <w:t xml:space="preserve"> </w:t>
      </w:r>
      <w:r>
        <w:t xml:space="preserve">Creating a child-friendly environment to instill good oral hygiene habits early, targeting families in residential zones of</w:t>
      </w:r>
      <w:r>
        <w:t xml:space="preserve"> </w:t>
      </w:r>
      <w:r>
        <w:rPr>
          <w:bCs/>
          <w:b/>
        </w:rPr>
        <w:t xml:space="preserve">Japan Tokyo</w:t>
      </w:r>
      <w:r>
        <w:t xml:space="preserve">.</w:t>
      </w:r>
    </w:p>
    <w:p>
      <w:pPr>
        <w:pStyle w:val="FirstParagraph"/>
      </w:pPr>
      <w:r>
        <w:t xml:space="preserve">The staffing strategy is equally critical. A successful</w:t>
      </w:r>
      <w:r>
        <w:t xml:space="preserve"> </w:t>
      </w:r>
      <w:r>
        <w:rPr>
          <w:bCs/>
          <w:b/>
        </w:rPr>
        <w:t xml:space="preserve">Dentist</w:t>
      </w:r>
      <w:r>
        <w:t xml:space="preserve">-led practice here requires a team fluent in both Japanese and English. This linguistic capability ensures that patients receive clear explanations of treatment plans, which builds trust. Additionally, the clinical team will undergo rigorous training in infection control protocols that exceed international standards, aligning with the high hygiene expectations of clients in</w:t>
      </w:r>
      <w:r>
        <w:t xml:space="preserve"> </w:t>
      </w:r>
      <w:r>
        <w:rPr>
          <w:bCs/>
          <w:b/>
        </w:rPr>
        <w:t xml:space="preserve">Japan Tokyo</w:t>
      </w:r>
      <w:r>
        <w:t xml:space="preserve">.</w:t>
      </w:r>
    </w:p>
    <w:bookmarkEnd w:id="22"/>
    <w:bookmarkStart w:id="23" w:name="regulatory-compliance"/>
    <w:p>
      <w:pPr>
        <w:pStyle w:val="Heading2"/>
      </w:pPr>
      <w:r>
        <w:t xml:space="preserve">4. Regulatory and Legal Framework</w:t>
      </w:r>
    </w:p>
    <w:p>
      <w:pPr>
        <w:pStyle w:val="FirstParagraph"/>
      </w:pPr>
      <w:r>
        <w:t xml:space="preserve">Navigating the legal landscape is a pivotal component of this Project Report. Establishing a medical facility in Japan requires strict adherence to the Medical Practitioners' Act and local municipal regulations specific to</w:t>
      </w:r>
      <w:r>
        <w:t xml:space="preserve"> </w:t>
      </w:r>
      <w:r>
        <w:rPr>
          <w:bCs/>
          <w:b/>
        </w:rPr>
        <w:t xml:space="preserve">Japan Tokyo</w:t>
      </w:r>
      <w:r>
        <w:t xml:space="preserve">. The initial phase involves securing the necessary licenses from the Ministry of Health, Labour and Welfare. For foreign practitioners intending to serve as lead</w:t>
      </w:r>
      <w:r>
        <w:t xml:space="preserve"> </w:t>
      </w:r>
      <w:r>
        <w:rPr>
          <w:bCs/>
          <w:b/>
        </w:rPr>
        <w:t xml:space="preserve">Dentist</w:t>
      </w:r>
      <w:r>
        <w:t xml:space="preserve"> </w:t>
      </w:r>
      <w:r>
        <w:t xml:space="preserve">roles, obtaining a Japanese medical license is mandatory. This process includes passing the National Medical Licensing Examination in Japanese, which underscores our commitment to cultural integration and professional excellence.</w:t>
      </w:r>
    </w:p>
    <w:p>
      <w:pPr>
        <w:pStyle w:val="BodyText"/>
      </w:pPr>
      <w:r>
        <w:t xml:space="preserve">Furthermore, data privacy compliance under Japan’s Act on the Protection of Personal Information (APPI) must be strictly observed. Patient records, particularly sensitive dental imaging data, will be stored on secure servers with encryption protocols that meet national standards. Regular audits will be conducted to ensure that our digital infrastructure protects patient confidentiality, a non-negotiable aspect for any reputable</w:t>
      </w:r>
      <w:r>
        <w:t xml:space="preserve"> </w:t>
      </w:r>
      <w:r>
        <w:rPr>
          <w:bCs/>
          <w:b/>
        </w:rPr>
        <w:t xml:space="preserve">Dentist</w:t>
      </w:r>
      <w:r>
        <w:t xml:space="preserve"> </w:t>
      </w:r>
      <w:r>
        <w:t xml:space="preserve">practice in the region.</w:t>
      </w:r>
    </w:p>
    <w:bookmarkEnd w:id="23"/>
    <w:bookmarkStart w:id="24" w:name="financial-projections"/>
    <w:p>
      <w:pPr>
        <w:pStyle w:val="Heading2"/>
      </w:pPr>
      <w:r>
        <w:t xml:space="preserve">5. Financial Outlook and Sustainability</w:t>
      </w:r>
    </w:p>
    <w:p>
      <w:pPr>
        <w:pStyle w:val="FirstParagraph"/>
      </w:pPr>
      <w:r>
        <w:t xml:space="preserve">The financial model projects a steady growth trajectory over the first three years. Initial capital expenditure covers leasehold improvements, high-end dental equipment procurement (including digital scanners and CBCT units), and staff recruitment. Given the high commercial rental rates in</w:t>
      </w:r>
      <w:r>
        <w:t xml:space="preserve"> </w:t>
      </w:r>
      <w:r>
        <w:rPr>
          <w:bCs/>
          <w:b/>
        </w:rPr>
        <w:t xml:space="preserve">Japan Tokyo</w:t>
      </w:r>
      <w:r>
        <w:t xml:space="preserve">, strategic location selection is vital to balance visibility with cost-efficiency.</w:t>
      </w:r>
    </w:p>
    <w:p>
      <w:pPr>
        <w:pStyle w:val="BodyText"/>
      </w:pPr>
      <w:r>
        <w:t xml:space="preserve">Revenue streams will be diversified through insurance partnerships and private pay options. While public health insurance covers basic treatments for Japanese nationals, cosmetic procedures are typically out-of-pocket, offering higher margins. Marketing efforts will focus on digital platforms and community engagement events in local wards of</w:t>
      </w:r>
      <w:r>
        <w:t xml:space="preserve"> </w:t>
      </w:r>
      <w:r>
        <w:rPr>
          <w:bCs/>
          <w:b/>
        </w:rPr>
        <w:t xml:space="preserve">Japan Tokyo</w:t>
      </w:r>
      <w:r>
        <w:t xml:space="preserve">. We anticipate breaking even within 18 months as brand recognition grows and patient retention rates stabilize. Long-term sustainability relies on repeat visits for preventive care, ensuring a consistent cash flow that supports the high operational costs associated with maintaining a premium facility.</w:t>
      </w:r>
    </w:p>
    <w:bookmarkEnd w:id="24"/>
    <w:bookmarkStart w:id="25" w:name="conclusion"/>
    <w:p>
      <w:pPr>
        <w:pStyle w:val="Heading2"/>
      </w:pPr>
      <w:r>
        <w:t xml:space="preserve">6. Conclusion</w:t>
      </w:r>
    </w:p>
    <w:p>
      <w:pPr>
        <w:pStyle w:val="FirstParagraph"/>
      </w:pPr>
      <w:r>
        <w:t xml:space="preserve">In conclusion, this Project Report affirms that establishing a new dental practice in</w:t>
      </w:r>
      <w:r>
        <w:t xml:space="preserve"> </w:t>
      </w:r>
      <w:r>
        <w:rPr>
          <w:bCs/>
          <w:b/>
        </w:rPr>
        <w:t xml:space="preserve">Japan Tokyo</w:t>
      </w:r>
      <w:r>
        <w:t xml:space="preserve"> </w:t>
      </w:r>
      <w:r>
        <w:t xml:space="preserve">is not only viable but highly strategic. The convergence of an aging demographic, a demand for cosmetic enhancements, and a need for multilingual healthcare services creates a fertile ground for growth. By adhering to the highest standards of clinical excellence and cultural sensitivity, the proposed clinic will position itself as a trusted partner in oral health. The successful implementation of this plan will require dedicated leadership from our</w:t>
      </w:r>
      <w:r>
        <w:t xml:space="preserve"> </w:t>
      </w:r>
      <w:r>
        <w:rPr>
          <w:bCs/>
          <w:b/>
        </w:rPr>
        <w:t xml:space="preserve">Dentist</w:t>
      </w:r>
      <w:r>
        <w:t xml:space="preserve"> </w:t>
      </w:r>
      <w:r>
        <w:t xml:space="preserve">team, rigorous adherence to local regulations, and an unwavering commitment to patient care. We are confident that this venture will significantly contribute to the healthcare infrastructure of</w:t>
      </w:r>
      <w:r>
        <w:t xml:space="preserve"> </w:t>
      </w:r>
      <w:r>
        <w:rPr>
          <w:bCs/>
          <w:b/>
        </w:rPr>
        <w:t xml:space="preserve">Japan Tokyo</w:t>
      </w:r>
      <w:r>
        <w:t xml:space="preserve"> </w:t>
      </w:r>
      <w:r>
        <w:t xml:space="preserve">while delivering sustainable returns for all stakeholders involved.</w:t>
      </w:r>
    </w:p>
    <w:p>
      <w:pPr>
        <w:pStyle w:val="BodyText"/>
      </w:pPr>
      <w:r>
        <w:rPr>
          <w:iCs/>
          <w:i/>
        </w:rPr>
        <w:t xml:space="preserve">This document serves as the foundational blueprint for subsequent operational phases and investment decisions.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Clinic in Japan Tokyo</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