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088d86e86ace98dad22ffcea868e738eedb1f81"/>
    <w:p>
      <w:pPr>
        <w:pStyle w:val="Heading1"/>
      </w:pPr>
      <w:r>
        <w:t xml:space="preserve">Project Report Establishment of a Premium Dental Care Facility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&amp; Stakeholders</w:t>
      </w:r>
      <w:r>
        <w:br/>
      </w:r>
      <w:r>
        <w:rPr>
          <w:bCs/>
          <w:b/>
        </w:rPr>
        <w:t xml:space="preserve">From:</w:t>
      </w:r>
      <w:r>
        <w:t xml:space="preserve"> </w:t>
      </w:r>
      <w:r>
        <w:t xml:space="preserve">Strategic Planning Division</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initiative to establish a state-of-the-art dental clinic, referred to herein as "The Dentist," located in the vibrant city of Almaty, Kazakhstan. As a premier medical hub in Central Asia, Almaty presents unique opportunities for healthcare expansion driven by economic growth and an increasingly health-conscious population. The primary objective of this Project Report is to demonstrate the viability of introducing high-standard dental services that meet international benchmarks while addressing local market demands. By focusing on clinical excellence, patient experience, and operational efficiency, this project aims to capture a significant share of the private healthcare market in Almaty.</w:t>
      </w:r>
    </w:p>
    <w:bookmarkEnd w:id="20"/>
    <w:bookmarkStart w:id="21" w:name="X89896a39c9734c01364ad407d5936b7a6c31301"/>
    <w:p>
      <w:pPr>
        <w:pStyle w:val="Heading2"/>
      </w:pPr>
      <w:r>
        <w:t xml:space="preserve">2. Market Analysis: The Landscape of Dentistry in Kazakhstan</w:t>
      </w:r>
    </w:p>
    <w:p>
      <w:pPr>
        <w:pStyle w:val="FirstParagraph"/>
      </w:pPr>
      <w:r>
        <w:t xml:space="preserve">The healthcare sector in Kazakhstan has undergone significant transformation over the past decade. With Almaty serving as the economic capital and largest city, there is a growing disparity between public healthcare resources and the demand for premium private services. Recent data indicates a rising middle class in Almaty that is willing to invest in preventive care, cosmetic dentistry, and advanced restorative procedures. However, many existing facilities struggle with outdated equipment or inconsistent service quality.</w:t>
      </w:r>
    </w:p>
    <w:p>
      <w:pPr>
        <w:pStyle w:val="BodyText"/>
      </w:pPr>
      <w:r>
        <w:t xml:space="preserve">In this context, the introduction of a modern Dentist facility addresses a critical gap. The market demand is driven by several factors: the desire for Western-standard dental care within Kazakhstan without traveling abroad, an increase in health awareness following recent global health events, and the influx of expatriates and business professionals who expect high-quality medical infrastructure. This Project Report highlights that Almaty is not just a local market but a regional hub where patients from surrounding regions also seek specialized dental treatment.</w:t>
      </w:r>
    </w:p>
    <w:bookmarkEnd w:id="21"/>
    <w:bookmarkStart w:id="22" w:name="strategic-location-analysis-why-almaty"/>
    <w:p>
      <w:pPr>
        <w:pStyle w:val="Heading2"/>
      </w:pPr>
      <w:r>
        <w:t xml:space="preserve">3. Strategic Location Analysis: Why Almaty?</w:t>
      </w:r>
    </w:p>
    <w:p>
      <w:pPr>
        <w:pStyle w:val="FirstParagraph"/>
      </w:pPr>
      <w:r>
        <w:t xml:space="preserve">The selection of Almaty for this project is based on rigorous demographic and economic analysis. As the largest city in Kazakhstan, Almaty boasts a population exceeding two million people, with a high concentration of young professionals and families. The city enjoys a relatively high standard of living compared to other regions in Kazakhstan, making it more receptive to premium pricing models for healthcare services.</w:t>
      </w:r>
    </w:p>
    <w:p>
      <w:pPr>
        <w:pStyle w:val="BodyText"/>
      </w:pPr>
      <w:r>
        <w:t xml:space="preserve">Furthermore, Almaty’s geographic position allows it to serve as a referral center for dental care in neighboring countries such as Uzbekistan and Kyrgyzstan. Patients often cross borders specifically for high-quality medical treatments due to cost-effectiveness and quality perceptions. By establishing The Dentist in the prestigious Medeo or Shymkent Districts of Almaty, we position ourselves at the intersection of accessibility and prestige, ensuring visibility among key demographics.</w:t>
      </w:r>
    </w:p>
    <w:bookmarkEnd w:id="22"/>
    <w:bookmarkStart w:id="25" w:name="X59185e2765bff385f9422e71028cfde49716790"/>
    <w:p>
      <w:pPr>
        <w:pStyle w:val="Heading2"/>
      </w:pPr>
      <w:r>
        <w:t xml:space="preserve">4. Operational Strategy and Clinical Services</w:t>
      </w:r>
    </w:p>
    <w:p>
      <w:pPr>
        <w:pStyle w:val="FirstParagraph"/>
      </w:pPr>
      <w:r>
        <w:t xml:space="preserve">The core mission of this project is to deliver exceptional care through a multidisciplinary team of experts. The facility will offer a comprehensive range of services, including general dentistry, orthodontics, implantology, endodontics, and cosmetic aesthetics such as veneers and teeth whitening. Unlike traditional clinics where the term "Dentist" might refer to a single provider in an isolated setting, this project envisions a collaborative environment where specialists work together on complex cases.</w:t>
      </w:r>
    </w:p>
    <w:bookmarkStart w:id="23" w:name="technology-and-infrastructure"/>
    <w:p>
      <w:pPr>
        <w:pStyle w:val="Heading3"/>
      </w:pPr>
      <w:r>
        <w:t xml:space="preserve">4.1 Technology and Infrastructure</w:t>
      </w:r>
    </w:p>
    <w:p>
      <w:pPr>
        <w:pStyle w:val="FirstParagraph"/>
      </w:pPr>
      <w:r>
        <w:t xml:space="preserve">To remain competitive, The Dentist will invest heavily in digital health technologies. This includes the implementation of 3D cone beam computed tomography (CBCT) for precise implant planning, intraoral scanners to replace traditional impression materials, and practice management software that integrates seamlessly with electronic health records. These technological investments are crucial for differentiating our brand in Almaty’s evolving medical landscape.</w:t>
      </w:r>
    </w:p>
    <w:bookmarkEnd w:id="23"/>
    <w:bookmarkStart w:id="24" w:name="staffing-and-training"/>
    <w:p>
      <w:pPr>
        <w:pStyle w:val="Heading3"/>
      </w:pPr>
      <w:r>
        <w:t xml:space="preserve">4.2 Staffing and Training</w:t>
      </w:r>
    </w:p>
    <w:p>
      <w:pPr>
        <w:pStyle w:val="FirstParagraph"/>
      </w:pPr>
      <w:r>
        <w:t xml:space="preserve">A critical component of this Project Report is the human resource strategy. We will recruit local talent from reputable Kazakhstani dental universities while also inviting international consultants for specialized training. Continuous professional development is essential to ensure that our staff remains up-to-date with global dental trends. The culture of the clinic will emphasize empathy, precision, and patient-centered care.</w:t>
      </w:r>
    </w:p>
    <w:bookmarkEnd w:id="24"/>
    <w:bookmarkEnd w:id="25"/>
    <w:bookmarkStart w:id="26" w:name="X4bc4b1c7ef29040b8a00b7c589cb9a284653636"/>
    <w:p>
      <w:pPr>
        <w:pStyle w:val="Heading2"/>
      </w:pPr>
      <w:r>
        <w:t xml:space="preserve">5. Regulatory Compliance and Legal Framework</w:t>
      </w:r>
    </w:p>
    <w:p>
      <w:pPr>
        <w:pStyle w:val="FirstParagraph"/>
      </w:pPr>
      <w:r>
        <w:t xml:space="preserve">Navigating the regulatory environment in Kazakhstan requires strict adherence to local health codes and international best practices. This Project Report confirms that all licensing requirements for operating a medical facility in Almaty have been thoroughly researched. The clinic will comply with the Ministry of Healthcare’s regulations regarding sterilization protocols, waste disposal, and patient data protection. Additionally, we are committed to adhering to International Organization for Standardization (ISO) guidelines where applicable, which serves as a trust signal for discerning patients.</w:t>
      </w:r>
    </w:p>
    <w:bookmarkEnd w:id="26"/>
    <w:bookmarkStart w:id="27" w:name="marketing-and-patient-acquisition"/>
    <w:p>
      <w:pPr>
        <w:pStyle w:val="Heading2"/>
      </w:pPr>
      <w:r>
        <w:t xml:space="preserve">6. Marketing and Patient Acquisition</w:t>
      </w:r>
    </w:p>
    <w:p>
      <w:pPr>
        <w:pStyle w:val="FirstParagraph"/>
      </w:pPr>
      <w:r>
        <w:t xml:space="preserve">In the digital age, brand visibility is paramount. The marketing strategy for The Dentist will leverage multi-channel approaches tailored to the Kazakhstani audience. This includes localized social media campaigns on platforms popular in Kazakhstan such as Instagram and TikTok, partnerships with local corporate entities for employee dental benefits, and community outreach programs promoting oral health education.</w:t>
      </w:r>
    </w:p>
    <w:p>
      <w:pPr>
        <w:pStyle w:val="BodyText"/>
      </w:pPr>
      <w:r>
        <w:t xml:space="preserve">We will also implement a referral program that incentivizes existing patients to recommend our services, capitalizing on the word-of-mouth culture prevalent in Almaty. Transparency in pricing and treatment plans will be a key differentiator, addressing common concerns about hidden costs in the private healthcare sector.</w:t>
      </w:r>
    </w:p>
    <w:bookmarkEnd w:id="27"/>
    <w:bookmarkStart w:id="28" w:name="financial-projections-and-sustainability"/>
    <w:p>
      <w:pPr>
        <w:pStyle w:val="Heading2"/>
      </w:pPr>
      <w:r>
        <w:t xml:space="preserve">7. Financial Projections and Sustainability</w:t>
      </w:r>
    </w:p>
    <w:p>
      <w:pPr>
        <w:pStyle w:val="FirstParagraph"/>
      </w:pPr>
      <w:r>
        <w:t xml:space="preserve">The financial model presented in this Project Report indicates a robust return on investment over a five-year period. Initial capital expenditure will focus on facility fit-out, medical equipment procurement, and staff recruitment. Revenue streams will be diversified across insurance partnerships (both local and international), direct patient payments, and corporate contracts.</w:t>
      </w:r>
    </w:p>
    <w:p>
      <w:pPr>
        <w:pStyle w:val="BodyText"/>
      </w:pPr>
      <w:r>
        <w:t xml:space="preserve">We anticipate breaking even within the first 18 months of operation in Almaty. The sustainability plan includes reinvesting profits into facility upgrades and community health initiatives, ensuring long-term viability and brand loyalty. Economic indicators suggest that the Kazakhstani ruble’s stability will support consistent pricing strategies.</w:t>
      </w:r>
    </w:p>
    <w:bookmarkEnd w:id="28"/>
    <w:bookmarkStart w:id="29" w:name="conclusion"/>
    <w:p>
      <w:pPr>
        <w:pStyle w:val="Heading2"/>
      </w:pPr>
      <w:r>
        <w:t xml:space="preserve">8. Conclusion</w:t>
      </w:r>
    </w:p>
    <w:p>
      <w:pPr>
        <w:pStyle w:val="FirstParagraph"/>
      </w:pPr>
      <w:r>
        <w:t xml:space="preserve">In conclusion, this Project Report affirms that establishing a premium Dentist clinic in Kazakhstan, specifically in Almaty, is a strategically sound and financially viable venture. The convergence of economic growth, increasing demand for quality healthcare, and the city’s status as a regional medical hub creates an ideal environment for success. By combining advanced technology with compassionate care and rigorous compliance standards, this project will not only achieve commercial success but also contribute positively to the public health ecosystem of Almaty.</w:t>
      </w:r>
    </w:p>
    <w:p>
      <w:pPr>
        <w:pStyle w:val="BodyText"/>
      </w:pPr>
      <w:r>
        <w:t xml:space="preserve">We recommend proceeding with the next phase of detailed architectural planning and recruitment immediately to capitalize on current market trends. The time is right for a new standard of dental care in Kazakhstan.</w:t>
      </w:r>
    </w:p>
    <w:p>
      <w:pPr>
        <w:pStyle w:val="BodyText"/>
      </w:pPr>
      <w:r>
        <w:rPr>
          <w:bCs/>
          <w:b/>
        </w:rPr>
        <w:t xml:space="preserve">End of Document</w:t>
      </w:r>
      <w:r>
        <w:br/>
      </w:r>
      <w:r>
        <w:t xml:space="preserve">This Project Report was prepared specifically for stakeholders interested in healthcare investments in Kazakhstan, Almaty.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2026-07-30T05:47:50Z</dcterms:created>
  <dcterms:modified xsi:type="dcterms:W3CDTF">2026-07-30T05:47:50Z</dcterms:modified>
</cp:coreProperties>
</file>

<file path=docProps/custom.xml><?xml version="1.0" encoding="utf-8"?>
<Properties xmlns="http://schemas.openxmlformats.org/officeDocument/2006/custom-properties" xmlns:vt="http://schemas.openxmlformats.org/officeDocument/2006/docPropsVTypes"/>
</file>