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Care</w:t>
      </w:r>
      <w:r>
        <w:t xml:space="preserve"> </w:t>
      </w:r>
      <w:r>
        <w:t xml:space="preserve">Facility</w:t>
      </w:r>
      <w:r>
        <w:t xml:space="preserve"> </w:t>
      </w:r>
      <w:r>
        <w:t xml:space="preserve">in</w:t>
      </w:r>
      <w:r>
        <w:t xml:space="preserve"> </w:t>
      </w:r>
      <w:r>
        <w:t xml:space="preserve">Peru</w:t>
      </w:r>
      <w:r>
        <w:t xml:space="preserve"> </w:t>
      </w:r>
      <w:r>
        <w:t xml:space="preserve">Lima</w:t>
      </w:r>
    </w:p>
    <w:bookmarkStart w:id="34" w:name="dental-care-expansion-project-report"/>
    <w:p>
      <w:pPr>
        <w:pStyle w:val="Heading1"/>
      </w:pPr>
      <w:r>
        <w:t xml:space="preserve">Dental Care Expansion Project Report</w:t>
      </w:r>
    </w:p>
    <w:p>
      <w:pPr>
        <w:pStyle w:val="FirstParagraph"/>
      </w:pPr>
      <w:r>
        <w:rPr>
          <w:bCs/>
          <w:b/>
        </w:rPr>
        <w:t xml:space="preserve">Date:</w:t>
      </w:r>
      <w:r>
        <w:t xml:space="preserve">:Project Title:</w:t>
      </w:r>
    </w:p>
    <w:p>
      <w:pPr>
        <w:pStyle w:val="BodyText"/>
      </w:pPr>
      <w:r>
        <w:t xml:space="preserve">:</w:t>
      </w:r>
      <w:r>
        <w:rPr>
          <w:iCs/>
          <w:i/>
        </w:rPr>
        <w:t xml:space="preserve">Establishing a High-Standard Dental Clinic in Peru Lima</w:t>
      </w:r>
    </w:p>
    <w:bookmarkStart w:id="20" w:name="executive-summary"/>
    <w:p>
      <w:pPr>
        <w:pStyle w:val="Heading2"/>
      </w:pPr>
      <w:r>
        <w:t xml:space="preserve">1. Executive Summary</w:t>
      </w:r>
    </w:p>
    <w:p>
      <w:pPr>
        <w:pStyle w:val="FirstParagraph"/>
      </w:pPr>
      <w:r>
        <w:t xml:space="preserve">The purpose of this Project Report is to outline the strategic plan for establishing a new, state-of-the-art dental practice within the bustling urban center of Peru Lima. This initiative addresses the growing demand for high-quality oral healthcare services among both local residents and international visitors in one of South America's most dynamic metropolitan areas. By focusing on clinical excellence, technological integration, and patient-centric service delivery this project aims to become a leader in the</w:t>
      </w:r>
      <w:r>
        <w:t xml:space="preserve"> </w:t>
      </w:r>
      <w:r>
        <w:rPr>
          <w:bCs/>
          <w:b/>
        </w:rPr>
        <w:t xml:space="preserve">Dentist</w:t>
      </w:r>
      <w:r>
        <w:t xml:space="preserve"> </w:t>
      </w:r>
      <w:r>
        <w:t xml:space="preserve">sector within</w:t>
      </w:r>
      <w:r>
        <w:t xml:space="preserve"> </w:t>
      </w:r>
      <w:r>
        <w:rPr>
          <w:bCs/>
          <w:b/>
        </w:rPr>
        <w:t xml:space="preserve">Peru Lima</w:t>
      </w:r>
      <w:r>
        <w:t xml:space="preserve">.</w:t>
      </w:r>
    </w:p>
    <w:p>
      <w:pPr>
        <w:pStyle w:val="BodyText"/>
      </w:pPr>
      <w:r>
        <w:t xml:space="preserve">The healthcare landscape in Lima has evolved significantly over the past decade. With an increasing middle class and a rising awareness of preventive health measures, there is a distinct gap in the market for dental clinics that combine advanced medical technology with exceptional customer service. This report details the operational framework, market analysis, financial projections, and implementation strategy required to successfully launch this venture.</w:t>
      </w:r>
    </w:p>
    <w:bookmarkEnd w:id="20"/>
    <w:bookmarkStart w:id="23" w:name="market-analysis-the-context-of-peru-lima"/>
    <w:p>
      <w:pPr>
        <w:pStyle w:val="Heading2"/>
      </w:pPr>
      <w:r>
        <w:t xml:space="preserve">2. Market Analysis: The Context of Peru Lima</w:t>
      </w:r>
    </w:p>
    <w:p>
      <w:pPr>
        <w:pStyle w:val="FirstParagraph"/>
      </w:pPr>
      <w:r>
        <w:t xml:space="preserve">Lima, as the capital city of Peru, is home to approximately nine million people. It serves as the economic and cultural hub of the nation, attracting both domestic migration and international tourism. Understanding the specific dynamics of this region is crucial for the success of any healthcare project.</w:t>
      </w:r>
    </w:p>
    <w:bookmarkStart w:id="21" w:name="demographic-trends"/>
    <w:p>
      <w:pPr>
        <w:pStyle w:val="Heading3"/>
      </w:pPr>
      <w:r>
        <w:t xml:space="preserve">2.1 Demographic Trends</w:t>
      </w:r>
    </w:p>
    <w:p>
      <w:pPr>
        <w:pStyle w:val="FirstParagraph"/>
      </w:pPr>
      <w:r>
        <w:t xml:space="preserve">The population of Peru Lima is diverse, ranging from affluent neighborhoods such as San Isidro and Miraflores to densely populated districts in the northern and southern peripheries. While public health services exist they are often overburdened and may not offer the latest in dental technology or personalized care. Consequently, there is a substantial demand for private</w:t>
      </w:r>
      <w:r>
        <w:t xml:space="preserve"> </w:t>
      </w:r>
      <w:r>
        <w:rPr>
          <w:bCs/>
          <w:b/>
        </w:rPr>
        <w:t xml:space="preserve">Dentist</w:t>
      </w:r>
      <w:r>
        <w:t xml:space="preserve"> </w:t>
      </w:r>
      <w:r>
        <w:t xml:space="preserve">services that can provide efficient appointments, modern pain-free procedures, and comprehensive restorative work.</w:t>
      </w:r>
    </w:p>
    <w:bookmarkEnd w:id="21"/>
    <w:bookmarkStart w:id="22" w:name="competitor-landscape"/>
    <w:p>
      <w:pPr>
        <w:pStyle w:val="Heading3"/>
      </w:pPr>
      <w:r>
        <w:t xml:space="preserve">2.2 Competitor Landscape</w:t>
      </w:r>
    </w:p>
    <w:p>
      <w:pPr>
        <w:pStyle w:val="FirstParagraph"/>
      </w:pPr>
      <w:r>
        <w:t xml:space="preserve">The current market in Lima includes numerous small private practices and large hospital-affiliated dental departments. However many of these facilities suffer from inconsistent service quality or outdated equipment. Our project identifies a clear opportunity to differentiate ourselves by offering a "boutique" medical experience within a clinical setting. We will target middle-to-upper-income families and expatriates who prioritize hygiene, comfort, and advanced treatments such as cosmetic dentistry and orthodontics.</w:t>
      </w:r>
    </w:p>
    <w:bookmarkEnd w:id="22"/>
    <w:bookmarkEnd w:id="23"/>
    <w:bookmarkStart w:id="24" w:name="project-objectives"/>
    <w:p>
      <w:pPr>
        <w:pStyle w:val="Heading2"/>
      </w:pPr>
      <w:r>
        <w:t xml:space="preserve">3. Project Objectives</w:t>
      </w:r>
    </w:p>
    <w:p>
      <w:pPr>
        <w:pStyle w:val="FirstParagraph"/>
      </w:pPr>
      <w:r>
        <w:t xml:space="preserve">The primary objectives of this project are designed to ensure long-term sustainability and high patient satisfaction:</w:t>
      </w:r>
    </w:p>
    <w:p>
      <w:pPr>
        <w:numPr>
          <w:ilvl w:val="0"/>
          <w:numId w:val="1001"/>
        </w:numPr>
        <w:pStyle w:val="Compact"/>
      </w:pPr>
      <w:r>
        <w:rPr>
          <w:bCs/>
          <w:b/>
        </w:rPr>
        <w:t xml:space="preserve">Clinical Excellence:</w:t>
      </w:r>
    </w:p>
    <w:p>
      <w:pPr>
        <w:numPr>
          <w:ilvl w:val="0"/>
          <w:numId w:val="1001"/>
        </w:numPr>
        <w:pStyle w:val="Compact"/>
      </w:pPr>
      <w:r>
        <w:rPr>
          <w:bCs/>
          <w:b/>
        </w:rPr>
        <w:t xml:space="preserve">Technological Integration:</w:t>
      </w:r>
    </w:p>
    <w:p>
      <w:pPr>
        <w:numPr>
          <w:ilvl w:val="0"/>
          <w:numId w:val="1001"/>
        </w:numPr>
        <w:pStyle w:val="Compact"/>
      </w:pPr>
      <w:r>
        <w:rPr>
          <w:bCs/>
          <w:b/>
        </w:rPr>
        <w:t xml:space="preserve">Patient Satisfaction:</w:t>
      </w:r>
    </w:p>
    <w:p>
      <w:pPr>
        <w:numPr>
          <w:ilvl w:val="0"/>
          <w:numId w:val="1001"/>
        </w:numPr>
        <w:pStyle w:val="Compact"/>
      </w:pPr>
      <w:r>
        <w:rPr>
          <w:bCs/>
          <w:b/>
        </w:rPr>
        <w:t xml:space="preserve">Economic Viability:</w:t>
      </w:r>
    </w:p>
    <w:bookmarkEnd w:id="24"/>
    <w:bookmarkStart w:id="28" w:name="operational-strategy"/>
    <w:p>
      <w:pPr>
        <w:pStyle w:val="Heading2"/>
      </w:pPr>
      <w:r>
        <w:t xml:space="preserve">4. Operational Strategy</w:t>
      </w:r>
    </w:p>
    <w:bookmarkStart w:id="25" w:name="location-and-facilities"/>
    <w:p>
      <w:pPr>
        <w:pStyle w:val="Heading3"/>
      </w:pPr>
      <w:r>
        <w:t xml:space="preserve">4.1 Location and Facilities</w:t>
      </w:r>
    </w:p>
    <w:p>
      <w:pPr>
        <w:pStyle w:val="FirstParagraph"/>
      </w:pPr>
      <w:r>
        <w:t xml:space="preserve">The proposed location for the new dental clinic is in the Miraflores district of Peru Lima due to its high foot traffic safety and proximity to residential areas with significant purchasing power. The facility will be designed with a minimalist aesthetic promoting cleanliness and calmness. It will include six private treatment rooms two consultation rooms a reception area waiting lounge sterilization center and administrative offices.</w:t>
      </w:r>
    </w:p>
    <w:bookmarkEnd w:id="25"/>
    <w:bookmarkStart w:id="26" w:name="staffing-plan"/>
    <w:p>
      <w:pPr>
        <w:pStyle w:val="Heading3"/>
      </w:pPr>
      <w:r>
        <w:t xml:space="preserve">4.2 Staffing Plan</w:t>
      </w:r>
    </w:p>
    <w:p>
      <w:pPr>
        <w:pStyle w:val="FirstParagraph"/>
      </w:pPr>
      <w:r>
        <w:t xml:space="preserve">Recruitment is critical to the success of this project. We aim to hire five senior dentists three dental hygienists two dental assistants one front-desk coordinator and one clinic manager. All staff members will undergo rigorous training on patient interaction protocols emergency response procedures and the use of new digital systems.</w:t>
      </w:r>
    </w:p>
    <w:bookmarkEnd w:id="26"/>
    <w:bookmarkStart w:id="27" w:name="supply-chain-management"/>
    <w:p>
      <w:pPr>
        <w:pStyle w:val="Heading3"/>
      </w:pPr>
      <w:r>
        <w:t xml:space="preserve">4.3 Supply Chain Management</w:t>
      </w:r>
    </w:p>
    <w:p>
      <w:pPr>
        <w:pStyle w:val="FirstParagraph"/>
      </w:pPr>
      <w:r>
        <w:t xml:space="preserve">To ensure the highest quality of care, all dental materials used in our Peru Lima clinic will be sourced from internationally recognized suppliers. We will establish contracts with reliable local distributors to minimize delays and ensure consistent supply of consumables such as composites bonding agents and sterilization supplies.</w:t>
      </w:r>
    </w:p>
    <w:bookmarkEnd w:id="27"/>
    <w:bookmarkEnd w:id="28"/>
    <w:bookmarkStart w:id="29" w:name="marketing-and-outreach-strategy"/>
    <w:p>
      <w:pPr>
        <w:pStyle w:val="Heading2"/>
      </w:pPr>
      <w:r>
        <w:t xml:space="preserve">5. Marketing and Outreach Strategy</w:t>
      </w:r>
    </w:p>
    <w:p>
      <w:pPr>
        <w:pStyle w:val="FirstParagraph"/>
      </w:pPr>
      <w:r>
        <w:t xml:space="preserve">In a competitive city like Lima effective marketing is essential for brand awareness. Our strategy will involve a multi-channel approach:</w:t>
      </w:r>
    </w:p>
    <w:p>
      <w:pPr>
        <w:numPr>
          <w:ilvl w:val="0"/>
          <w:numId w:val="1002"/>
        </w:numPr>
        <w:pStyle w:val="Compact"/>
      </w:pPr>
      <w:r>
        <w:rPr>
          <w:bCs/>
          <w:b/>
        </w:rPr>
        <w:t xml:space="preserve">Digital Presence:</w:t>
      </w:r>
    </w:p>
    <w:p>
      <w:pPr>
        <w:numPr>
          <w:ilvl w:val="0"/>
          <w:numId w:val="1002"/>
        </w:numPr>
        <w:pStyle w:val="Compact"/>
      </w:pPr>
      <w:r>
        <w:rPr>
          <w:bCs/>
          <w:b/>
        </w:rPr>
        <w:t xml:space="preserve">Community Engagement:</w:t>
      </w:r>
    </w:p>
    <w:p>
      <w:pPr>
        <w:numPr>
          <w:ilvl w:val="0"/>
          <w:numId w:val="1002"/>
        </w:numPr>
        <w:pStyle w:val="Compact"/>
      </w:pPr>
      <w:r>
        <w:rPr>
          <w:bCs/>
          <w:b/>
        </w:rPr>
        <w:t xml:space="preserve">Loyalty Programs:</w:t>
      </w:r>
    </w:p>
    <w:bookmarkEnd w:id="29"/>
    <w:bookmarkStart w:id="30" w:name="financial-overview"/>
    <w:p>
      <w:pPr>
        <w:pStyle w:val="Heading2"/>
      </w:pPr>
      <w:r>
        <w:t xml:space="preserve">6. Financial Overview</w:t>
      </w:r>
    </w:p>
    <w:p>
      <w:pPr>
        <w:pStyle w:val="FirstParagraph"/>
      </w:pPr>
      <w:r>
        <w:t xml:space="preserve">The initial investment required for this project covers lease deposits interior design construction equipment purchase licensing and initial marketing costs. Detailed financial projections indicate that while the first year may see moderate losses due to setup expenses revenue growth is expected to accelerate from month twelve onwards as patient volume increases and repeat visits stabilize.</w:t>
      </w:r>
    </w:p>
    <w:p>
      <w:pPr>
        <w:pStyle w:val="BodyText"/>
      </w:pPr>
      <w:r>
        <w:t xml:space="preserve">Revenue streams will include general check-ups preventive cleanings restorative procedures cosmetic treatments orthodontic plans and pediatric dental care. By diversifying our service offerings we mitigate the risk associated with relying on a single type of procedure.</w:t>
      </w:r>
    </w:p>
    <w:bookmarkEnd w:id="30"/>
    <w:bookmarkStart w:id="31" w:name="X74d2777531fe9bf0b923c9f7177cf2b369463da"/>
    <w:p>
      <w:pPr>
        <w:pStyle w:val="Heading2"/>
      </w:pPr>
      <w:r>
        <w:t xml:space="preserve">7. Regulatory Compliance and Ethical Considerations</w:t>
      </w:r>
    </w:p>
    <w:p>
      <w:pPr>
        <w:pStyle w:val="FirstParagraph"/>
      </w:pPr>
      <w:r>
        <w:t xml:space="preserve">Operating a medical facility in Peru Lima requires strict adherence to national regulations set forth by the Ministry of Health (MINSA) and local municipal codes. Our project team is committed to obtaining all necessary licenses ensuring full compliance with infection control standards data privacy laws (such as GDPR equivalents for patient records) and labor regulations.</w:t>
      </w:r>
    </w:p>
    <w:p>
      <w:pPr>
        <w:pStyle w:val="BodyText"/>
      </w:pPr>
      <w:r>
        <w:t xml:space="preserve">Ethical practice is paramount. We pledge to provide unbiased recommendations prioritizing patient health over profit margins. Transparency in pricing and treatment plans will be enforced to build lasting trust with our clientele.</w:t>
      </w:r>
    </w:p>
    <w:bookmarkEnd w:id="31"/>
    <w:bookmarkStart w:id="32" w:name="risk-management"/>
    <w:p>
      <w:pPr>
        <w:pStyle w:val="Heading2"/>
      </w:pPr>
      <w:r>
        <w:t xml:space="preserve">8. Risk Management</w:t>
      </w:r>
    </w:p>
    <w:p>
      <w:pPr>
        <w:pStyle w:val="FirstParagraph"/>
      </w:pPr>
      <w:r>
        <w:t xml:space="preserve">Potential risks include economic fluctuations affecting disposable income changes in healthcare policies or increased competition from established chains. To mitigate these risks we maintain a cash reserve equal to six months of operational expenses continuously monitor market trends and adapt our service portfolio as needed.</w:t>
      </w:r>
    </w:p>
    <w:bookmarkEnd w:id="32"/>
    <w:bookmarkStart w:id="33" w:name="conclusion"/>
    <w:p>
      <w:pPr>
        <w:pStyle w:val="Heading2"/>
      </w:pPr>
      <w:r>
        <w:t xml:space="preserve">9. Conclusion</w:t>
      </w:r>
    </w:p>
    <w:p>
      <w:pPr>
        <w:pStyle w:val="FirstParagraph"/>
      </w:pPr>
      <w:r>
        <w:t xml:space="preserve">This Project Report demonstrates that establishing a premium dental clinic in Peru Lima is not only feasible but highly necessary given the current market gaps. By focusing on superior clinical outcomes advanced technology and exceptional patient care we are well-positioned to become a leading provider of</w:t>
      </w:r>
      <w:r>
        <w:t xml:space="preserve"> </w:t>
      </w:r>
      <w:r>
        <w:rPr>
          <w:bCs/>
          <w:b/>
        </w:rPr>
        <w:t xml:space="preserve">Dentist</w:t>
      </w:r>
      <w:r>
        <w:t xml:space="preserve"> </w:t>
      </w:r>
      <w:r>
        <w:t xml:space="preserve">services in the region. The unique socio-economic context of</w:t>
      </w:r>
      <w:r>
        <w:t xml:space="preserve"> </w:t>
      </w:r>
      <w:r>
        <w:rPr>
          <w:bCs/>
          <w:b/>
        </w:rPr>
        <w:t xml:space="preserve">Peru Lima</w:t>
      </w:r>
      <w:r>
        <w:t xml:space="preserve"> </w:t>
      </w:r>
      <w:r>
        <w:t xml:space="preserve">offers a fertile ground for growth provided that execution is meticulous and customer-focused.</w:t>
      </w:r>
    </w:p>
    <w:p>
      <w:pPr>
        <w:pStyle w:val="BodyText"/>
      </w:pPr>
      <w:r>
        <w:t xml:space="preserve">We recommend proceeding with the next phase which involves securing funding finalizing lease agreements and commencing recruitment immediately.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Dental Care Facility in Peru Lima</dc:title>
  <dc:creator/>
  <dc:language>en</dc:language>
  <cp:keywords/>
  <dcterms:created xsi:type="dcterms:W3CDTF">2026-07-30T06:45:31Z</dcterms:created>
  <dcterms:modified xsi:type="dcterms:W3CDTF">2026-07-30T06:45:31Z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