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Premium</w:t>
      </w:r>
      <w:r>
        <w:t xml:space="preserve"> </w:t>
      </w:r>
      <w:r>
        <w:t xml:space="preserve">Dental</w:t>
      </w:r>
      <w:r>
        <w:t xml:space="preserve"> </w:t>
      </w:r>
      <w:r>
        <w:t xml:space="preserve">Care</w:t>
      </w:r>
      <w:r>
        <w:t xml:space="preserve"> </w:t>
      </w:r>
      <w:r>
        <w:t xml:space="preserve">Facility</w:t>
      </w:r>
      <w:r>
        <w:t xml:space="preserve"> </w:t>
      </w:r>
      <w:r>
        <w:t xml:space="preserve">in</w:t>
      </w:r>
      <w:r>
        <w:t xml:space="preserve"> </w:t>
      </w:r>
      <w:r>
        <w:t xml:space="preserve">Russia</w:t>
      </w:r>
      <w:r>
        <w:t xml:space="preserve"> </w:t>
      </w:r>
      <w:r>
        <w:t xml:space="preserve">Moscow</w:t>
      </w:r>
    </w:p>
    <w:bookmarkStart w:id="27" w:name="Xb4c11bafe7b1933f8e5a7641f89d8af39f05119"/>
    <w:p>
      <w:pPr>
        <w:pStyle w:val="Heading1"/>
      </w:pPr>
      <w:r>
        <w:t xml:space="preserve">Project Report: Comprehensive Dental Healthcare Initiative in Russia Moscow</w:t>
      </w:r>
    </w:p>
    <w:bookmarkStart w:id="20" w:name="executive-summary"/>
    <w:p>
      <w:pPr>
        <w:pStyle w:val="Heading2"/>
      </w:pPr>
      <w:r>
        <w:t xml:space="preserve">Executive Summary</w:t>
      </w:r>
    </w:p>
    <w:p>
      <w:pPr>
        <w:pStyle w:val="FirstParagraph"/>
      </w:pPr>
      <w:r>
        <w:t xml:space="preserve">This Project Report outlines the strategic plan for establishing a high-standard dental clinic, referred to henceforth as the "Dentist" facility, within the dynamic and competitive healthcare landscape of Russia Moscow. The primary objective is to address the growing demand for premium aesthetic and restorative dental services among both local residents and expatriates in one of Europe's most populous capitals. By leveraging advanced medical technology, international standards of care, and a patient-centric operational model, this initiative aims to capture a significant market share while delivering exceptional value. The report details the market analysis required to justify entry into Russia Moscow, outlines the specific services offered by our Dentist professionals, and provides a roadmap for sustainable growth in this complex geopolitical and economic environment.</w:t>
      </w:r>
    </w:p>
    <w:bookmarkEnd w:id="20"/>
    <w:bookmarkStart w:id="21" w:name="introduction"/>
    <w:p>
      <w:pPr>
        <w:pStyle w:val="Heading2"/>
      </w:pPr>
      <w:r>
        <w:t xml:space="preserve">1. Introduction</w:t>
      </w:r>
    </w:p>
    <w:p>
      <w:pPr>
        <w:pStyle w:val="FirstParagraph"/>
      </w:pPr>
      <w:r>
        <w:t xml:space="preserve">The healthcare sector in Russia Moscow is undergoing significant transformation. As the capital city serves as the economic, political, and cultural hub of Russia Moscow, it attracts a diverse population with varying needs and expectations regarding medical care. Specifically, the dental sector has seen a surge in demand for high-quality services that combine technical precision with comfort and aesthetic excellence. This Project Report serves as a comprehensive guide for stakeholders interested in launching a premier Dentist practice.</w:t>
      </w:r>
    </w:p>
    <w:p>
      <w:pPr>
        <w:pStyle w:val="BodyText"/>
      </w:pPr>
      <w:r>
        <w:t xml:space="preserve">The core philosophy of our proposed facility is to redefine the patient experience. Unlike traditional clinics that may prioritize volume over quality, our Dentist model focuses on personalized care plans, state-of-the-art diagnostic equipment, and continuous education for dental staff. The location within Russia Moscow was selected due to its high concentration of middle-to-upper-class demographics who are willing to invest in preventive and cosmetic dentistry. This document will explore how the specific characteristics of Russia Moscow influence our operational decisions and service offerings.</w:t>
      </w:r>
    </w:p>
    <w:bookmarkEnd w:id="21"/>
    <w:bookmarkStart w:id="22" w:name="Xcb962f4372f6cc58e4d7221c60eef11deec2a58"/>
    <w:p>
      <w:pPr>
        <w:pStyle w:val="Heading2"/>
      </w:pPr>
      <w:r>
        <w:t xml:space="preserve">2. Market Analysis: The Context of Russia Moscow</w:t>
      </w:r>
    </w:p>
    <w:p>
      <w:pPr>
        <w:pStyle w:val="FirstParagraph"/>
      </w:pPr>
      <w:r>
        <w:rPr>
          <w:bCs/>
          <w:b/>
        </w:rPr>
        <w:t xml:space="preserve">a. Demographic Trends in Russia Moscow:</w:t>
      </w:r>
      <w:r>
        <w:br/>
      </w:r>
      <w:r>
        <w:t xml:space="preserve">Russia Moscow boasts a population exceeding 13 million people, with a steady influx of international professionals and tourists. This demographic diversity creates a unique opportunity for multilingual dental services. The aging population in Russia Moscow requires more complex restorative procedures, such as implants and crowns, while younger generations are increasingly seeking orthodontic treatments like Invisalign and veneers to enhance their smile aesthetics.</w:t>
      </w:r>
    </w:p>
    <w:p>
      <w:pPr>
        <w:pStyle w:val="BodyText"/>
      </w:pPr>
      <w:r>
        <w:rPr>
          <w:bCs/>
          <w:b/>
        </w:rPr>
        <w:t xml:space="preserve">b. Competitive Landscape:</w:t>
      </w:r>
      <w:r>
        <w:br/>
      </w:r>
      <w:r>
        <w:t xml:space="preserve">The dental market in Russia Moscow is saturated with both state-funded facilities and private clinics. However, there is a noticeable gap in the mid-to-premium segment that offers transparent pricing, English-speaking staff, and internationally accredited sterilization protocols. Many existing Dentist practices suffer from inconsistent service quality or outdated technology. Our Project Report identifies this gap as our primary entry point.</w:t>
      </w:r>
    </w:p>
    <w:p>
      <w:pPr>
        <w:pStyle w:val="BodyText"/>
      </w:pPr>
      <w:r>
        <w:rPr>
          <w:bCs/>
          <w:b/>
        </w:rPr>
        <w:t xml:space="preserve">c. Regulatory Environment:</w:t>
      </w:r>
      <w:r>
        <w:br/>
      </w:r>
      <w:r>
        <w:t xml:space="preserve">Operating a dental clinic in Russia Moscow requires strict adherence to local health regulations, including SanPiN (Sanitary Rules and Norms). The licensing process can be rigorous, requiring comprehensive documentation regarding hygiene standards, staff qualifications, and facility safety. This Project Report emphasizes the need for early engagement with local authorities to ensure compliance.</w:t>
      </w:r>
    </w:p>
    <w:bookmarkEnd w:id="22"/>
    <w:bookmarkStart w:id="23" w:name="X1c1f43d1bfc0b8c395cbfd316102a7df1e748df"/>
    <w:p>
      <w:pPr>
        <w:pStyle w:val="Heading2"/>
      </w:pPr>
      <w:r>
        <w:t xml:space="preserve">3. Operational Strategy: The Dentist Service Model</w:t>
      </w:r>
    </w:p>
    <w:p>
      <w:pPr>
        <w:pStyle w:val="FirstParagraph"/>
      </w:pPr>
      <w:r>
        <w:rPr>
          <w:bCs/>
          <w:b/>
        </w:rPr>
        <w:t xml:space="preserve">a. Service Offerings:</w:t>
      </w:r>
      <w:r>
        <w:br/>
      </w:r>
      <w:r>
        <w:t xml:space="preserve">Our proposed Dentist facility will offer a full spectrum of dental services, categorized into three main pillars:</w:t>
      </w:r>
    </w:p>
    <w:p>
      <w:pPr>
        <w:numPr>
          <w:ilvl w:val="0"/>
          <w:numId w:val="1001"/>
        </w:numPr>
        <w:pStyle w:val="Compact"/>
      </w:pPr>
      <w:r>
        <w:rPr>
          <w:bCs/>
          <w:b/>
        </w:rPr>
        <w:t xml:space="preserve">Cosmetic Dentistry:</w:t>
      </w:r>
      <w:r>
        <w:t xml:space="preserve"> </w:t>
      </w:r>
      <w:r>
        <w:t xml:space="preserve">Focusing on teeth whitening, porcelain veneers, and smile design. This is highly sought after in Russia Moscow due to the social importance placed on appearance.</w:t>
      </w:r>
    </w:p>
    <w:p>
      <w:pPr>
        <w:numPr>
          <w:ilvl w:val="0"/>
          <w:numId w:val="1001"/>
        </w:numPr>
        <w:pStyle w:val="Compact"/>
      </w:pPr>
      <w:r>
        <w:rPr>
          <w:bCs/>
          <w:b/>
        </w:rPr>
        <w:t xml:space="preserve">Surgical and Implantology:</w:t>
      </w:r>
      <w:r>
        <w:t xml:space="preserve"> </w:t>
      </w:r>
      <w:r>
        <w:t xml:space="preserve">Utilizing 3D imaging and computer-guided surgery for precise implant placement. This reduces recovery time and increases success rates, appealing to patients in Russia Moscow who value efficiency.</w:t>
      </w:r>
    </w:p>
    <w:p>
      <w:pPr>
        <w:numPr>
          <w:ilvl w:val="0"/>
          <w:numId w:val="1001"/>
        </w:numPr>
        <w:pStyle w:val="Compact"/>
      </w:pPr>
      <w:r>
        <w:rPr>
          <w:bCs/>
          <w:b/>
        </w:rPr>
        <w:t xml:space="preserve">Pediatric Dentistry:</w:t>
      </w:r>
      <w:r>
        <w:t xml:space="preserve"> </w:t>
      </w:r>
      <w:r>
        <w:t xml:space="preserve">Creating a child-friendly environment to alleviate dental anxiety. This is crucial for building long-term patient loyalty in the competitive Russia Moscow market.</w:t>
      </w:r>
    </w:p>
    <w:p>
      <w:pPr>
        <w:pStyle w:val="FirstParagraph"/>
      </w:pPr>
      <w:r>
        <w:rPr>
          <w:bCs/>
          <w:b/>
        </w:rPr>
        <w:t xml:space="preserve">b. Technology and Infrastructure:</w:t>
      </w:r>
      <w:r>
        <w:br/>
      </w:r>
      <w:r>
        <w:t xml:space="preserve">The facility will be equipped with digital radiography, intraoral scanners, and CAD/CAM systems for same-day crown fabrication. These technologies not only improve diagnostic accuracy but also reduce appointment times, a key factor for busy professionals in Russia Moscow.</w:t>
      </w:r>
    </w:p>
    <w:p>
      <w:pPr>
        <w:pStyle w:val="BodyText"/>
      </w:pPr>
      <w:r>
        <w:rPr>
          <w:bCs/>
          <w:b/>
        </w:rPr>
        <w:t xml:space="preserve">c. Human Resources:</w:t>
      </w:r>
      <w:r>
        <w:br/>
      </w:r>
      <w:r>
        <w:t xml:space="preserve">Recruiting talented Dentist professionals who are fluent in both Russian and English is critical. We will implement a rigorous training program that emphasizes not only clinical skills but also customer service excellence. Staff retention strategies will include competitive salaries and opportunities for further education, ensuring high-quality care remains consistent.</w:t>
      </w:r>
    </w:p>
    <w:bookmarkEnd w:id="23"/>
    <w:bookmarkStart w:id="24" w:name="financial-projections"/>
    <w:p>
      <w:pPr>
        <w:pStyle w:val="Heading2"/>
      </w:pPr>
      <w:r>
        <w:t xml:space="preserve">4. Financial Projections</w:t>
      </w:r>
    </w:p>
    <w:p>
      <w:pPr>
        <w:pStyle w:val="FirstParagraph"/>
      </w:pPr>
      <w:r>
        <w:t xml:space="preserve">The financial viability of this Project Report is based on conservative estimates regarding patient volume and average revenue per visit in Russia Moscow. The initial investment covers leasing a prime location, purchasing medical equipment, and obtaining necessary licenses.</w:t>
      </w:r>
    </w:p>
    <w:p>
      <w:pPr>
        <w:pStyle w:val="BodyText"/>
      </w:pPr>
      <w:r>
        <w:t xml:space="preserve">Financial Metric (Year 1)</w:t>
      </w:r>
    </w:p>
    <w:bookmarkEnd w:id="24"/>
    <w:p>
      <w:pPr>
        <w:pStyle w:val="BodyText"/>
      </w:pPr>
      <w:r>
        <w:t xml:space="preserve">Estimate</w:t>
      </w:r>
    </w:p>
    <w:p>
      <w:pPr>
        <w:pStyle w:val="BodyText"/>
      </w:pPr>
      <w:r>
        <w:t xml:space="preserve">Initial Capital Expenditure</w:t>
      </w:r>
    </w:p>
    <w:p>
      <w:pPr>
        <w:pStyle w:val="BodyText"/>
      </w:pPr>
      <w:r>
        <w:t xml:space="preserve">$350,000 - $450,00 USD)</w:t>
      </w:r>
    </w:p>
    <w:p>
      <w:pPr>
        <w:pStyle w:val="BodyText"/>
      </w:pPr>
      <w:r>
        <w:t xml:space="preserve">&gt;USD&gt;)"&gt;Equipment and Renovation in Russia Moscow</w:t>
      </w:r>
    </w:p>
    <w:p>
      <w:pPr>
        <w:pStyle w:val="BodyText"/>
      </w:pPr>
      <w:r>
        <w:br/>
      </w:r>
      <w:r>
        <w:t xml:space="preserve">35,12 USD&gt;)"&gt;</w:t>
      </w:r>
      <w:r>
        <w:br/>
      </w:r>
    </w:p>
    <w:p>
      <w:pPr>
        <w:pStyle w:val="BodyText"/>
      </w:pPr>
      <w:r>
        <w:t xml:space="preserve">We anticipate breaking even within the first 18 months of operation. The premium pricing strategy in Russia Moscow allows for higher margins compared to mass-market clinics, provided that patient satisfaction remains high.</w:t>
      </w:r>
    </w:p>
    <w:p>
      <w:pPr>
        <w:pStyle w:val="BodyText"/>
      </w:pPr>
      <w:r>
        <w:t xml:space="preserve">&gt;</w:t>
      </w:r>
    </w:p>
    <w:bookmarkStart w:id="25" w:name="risk-management-and-mitigation"/>
    <w:p>
      <w:pPr>
        <w:pStyle w:val="Heading2"/>
      </w:pPr>
      <w:r>
        <w:t xml:space="preserve">5. Risk Management and Mitigation</w:t>
      </w:r>
    </w:p>
    <w:p>
      <w:pPr>
        <w:pStyle w:val="FirstParagraph"/>
      </w:pPr>
      <w:r>
        <w:rPr>
          <w:bCs/>
          <w:b/>
        </w:rPr>
        <w:t xml:space="preserve">a. Economic Volatility:</w:t>
      </w:r>
      <w:r>
        <w:br/>
      </w:r>
      <w:r>
        <w:t xml:space="preserve">Russia Moscow is subject to economic fluctuations and currency exchange rate variations. To mitigate this, the Project Report suggests maintaining a diversified supply chain for dental materials to avoid dependence on single-source imports, which may be affected by sanctions or trade barriers.</w:t>
      </w:r>
    </w:p>
    <w:p>
      <w:pPr>
        <w:pStyle w:val="BodyText"/>
      </w:pPr>
      <w:r>
        <w:rPr>
          <w:bCs/>
          <w:b/>
        </w:rPr>
        <w:t xml:space="preserve">b. Regulatory Changes:</w:t>
      </w:r>
      <w:r>
        <w:br/>
      </w:r>
      <w:r>
        <w:t xml:space="preserve">Healthcare regulations in Russia Moscow can change unexpectedly. We will maintain close contact with legal consultants specializing in Russian healthcare law to ensure ongoing compliance.</w:t>
      </w:r>
    </w:p>
    <w:p>
      <w:pPr>
        <w:pStyle w:val="BodyText"/>
      </w:pPr>
      <w:r>
        <w:rPr>
          <w:bCs/>
          <w:b/>
        </w:rPr>
        <w:t xml:space="preserve">c. Reputation Management:</w:t>
      </w:r>
      <w:r>
        <w:br/>
      </w:r>
      <w:r>
        <w:t xml:space="preserve">In the digital age, patient reviews are powerful. Negative feedback can spread rapidly. Therefore, our Dentist team is trained to handle complaints professionally and transparently. We will implement a robust online reputation management strategy to monitor and respond to patient feedback in real-time.</w:t>
      </w:r>
    </w:p>
    <w:bookmarkEnd w:id="25"/>
    <w:p>
      <w:pPr>
        <w:pStyle w:val="BodyText"/>
      </w:pPr>
      <w:r>
        <w:t xml:space="preserve">&gt;</w:t>
      </w:r>
    </w:p>
    <w:bookmarkStart w:id="26" w:name="conclusion"/>
    <w:p>
      <w:pPr>
        <w:pStyle w:val="Heading2"/>
      </w:pPr>
      <w:r>
        <w:t xml:space="preserve">6. Conclusion</w:t>
      </w:r>
    </w:p>
    <w:p>
      <w:pPr>
        <w:pStyle w:val="FirstParagraph"/>
      </w:pPr>
      <w:r>
        <w:t xml:space="preserve">This Project Report demonstrates that establishing a premium Dentist practice in Russia Moscow is a viable and potentially lucrative venture. By addressing the specific needs of the local population through high-quality care, advanced technology, and exceptional service, our facility can carve out a successful niche in the competitive healthcare market. The key to success lies in strict adherence to regulatory standards, continuous investment in technology and staff training, and a deep understanding of the cultural nuances of Russia Moscow. We recommend moving forward with site selection and licensing applications immediately to capitalize on the current demand for quality dental care.</w:t>
      </w:r>
    </w:p>
    <w:bookmarkEnd w:id="26"/>
    <w:p>
      <w:pPr>
        <w:pStyle w:val="BodyText"/>
      </w:pPr>
      <w:r>
        <w:t xml:space="preserve">&gt;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Premium Dental Care Facility in Russia Moscow</dc:title>
  <dc:creator/>
  <dc:language>en</dc:language>
  <cp:keywords/>
  <dcterms:created xsi:type="dcterms:W3CDTF">2026-07-30T04:00:41Z</dcterms:created>
  <dcterms:modified xsi:type="dcterms:W3CDTF">2026-07-30T04:00:41Z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