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Premium</w:t>
      </w:r>
      <w:r>
        <w:t xml:space="preserve"> </w:t>
      </w:r>
      <w:r>
        <w:t xml:space="preserve">Dental</w:t>
      </w:r>
      <w:r>
        <w:t xml:space="preserve"> </w:t>
      </w:r>
      <w:r>
        <w:t xml:space="preserve">Care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02329af0fe2d36bb726a5de923319628fcb2524"/>
    <w:p>
      <w:pPr>
        <w:pStyle w:val="Heading1"/>
      </w:pPr>
      <w:r>
        <w:t xml:space="preserve">Project Report: Strategic Implementation of a High-Standard Dental Clinic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and operating a state-of-the-art dental clinic in the cultural capital of Russia, known as Saint Petersburg. The primary objective is to address the growing demand for high-quality, European-standard dental services in this historic metropolitan hub. As an emerging market with increasing disposable income among its middle class, Russia presents a unique opportunity for specialized healthcare investments. This report details the operational framework, regulatory compliance requirements specific to operating in Russia, and the targeted demographic within Saint Petersburg that will serve as the core patient base for our</w:t>
      </w:r>
      <w:r>
        <w:t xml:space="preserve"> </w:t>
      </w:r>
      <w:r>
        <w:rPr>
          <w:bCs/>
          <w:b/>
        </w:rPr>
        <w:t xml:space="preserve">Dentist</w:t>
      </w:r>
      <w:r>
        <w:t xml:space="preserve"> </w:t>
      </w:r>
      <w:r>
        <w:t xml:space="preserve">services.</w:t>
      </w:r>
    </w:p>
    <w:bookmarkEnd w:id="20"/>
    <w:bookmarkStart w:id="23" w:name="X2aec06f85474eb56211305a20ba80bc322c7a06"/>
    <w:p>
      <w:pPr>
        <w:pStyle w:val="Heading2"/>
      </w:pPr>
      <w:r>
        <w:t xml:space="preserve">2. Market Analysis: The Context of Russia and Saint Petersburg</w:t>
      </w:r>
    </w:p>
    <w:bookmarkStart w:id="21" w:name="economic-landscape-in-russia"/>
    <w:p>
      <w:pPr>
        <w:pStyle w:val="Heading3"/>
      </w:pPr>
      <w:r>
        <w:t xml:space="preserve">2.1 Economic Landscape in Russia</w:t>
      </w:r>
    </w:p>
    <w:p>
      <w:pPr>
        <w:pStyle w:val="FirstParagraph"/>
      </w:pPr>
      <w:r>
        <w:t xml:space="preserve">Despite global economic fluctuations, the domestic healthcare sector in Russia remains resilient. There is a distinct shift away from purely state-funded care toward private, premium healthcare services for those who can afford them. The population of Russia is increasingly health-conscious, with dental hygiene becoming a priority for urban professionals and families alike. However, there is a significant disparity in service quality across the country. While Moscow dominates the luxury medical tourism sector, Saint Petersburg offers a less saturated but equally lucrative market for high-end specialized care.</w:t>
      </w:r>
    </w:p>
    <w:bookmarkEnd w:id="21"/>
    <w:bookmarkStart w:id="22" w:name="X546c3b9d3285fbfa4b893cf84103d30cd7c4512"/>
    <w:p>
      <w:pPr>
        <w:pStyle w:val="Heading3"/>
      </w:pPr>
      <w:r>
        <w:t xml:space="preserve">2.2 The Specific Advantage of Saint Petersburg</w:t>
      </w:r>
    </w:p>
    <w:p>
      <w:pPr>
        <w:pStyle w:val="FirstParagraph"/>
      </w:pPr>
      <w:r>
        <w:t xml:space="preserve">Saint Petersburg is not merely a city; it is a cultural and historical landmark that attracts millions of domestic and international tourists annually. Furthermore, it serves as the second economic hub of Russia, hosting numerous multinational corporations, tech startups, and government offices. The demographic in this region tends to be more educated and exposed to Western lifestyles than many other parts of Russia. This creates a sophisticated customer base for our</w:t>
      </w:r>
      <w:r>
        <w:t xml:space="preserve"> </w:t>
      </w:r>
      <w:r>
        <w:rPr>
          <w:bCs/>
          <w:b/>
        </w:rPr>
        <w:t xml:space="preserve">Dentist</w:t>
      </w:r>
      <w:r>
        <w:t xml:space="preserve"> </w:t>
      </w:r>
      <w:r>
        <w:t xml:space="preserve">services that values aesthetics, comfort, and advanced technology over low-cost alternatives. The city’s infrastructure is robust, providing excellent accessibility for patients from various districts within Saint Petersburg.</w:t>
      </w:r>
    </w:p>
    <w:bookmarkEnd w:id="22"/>
    <w:bookmarkEnd w:id="23"/>
    <w:bookmarkStart w:id="24" w:name="service-offering-and-clinical-standards"/>
    <w:p>
      <w:pPr>
        <w:pStyle w:val="Heading2"/>
      </w:pPr>
      <w:r>
        <w:t xml:space="preserve">3. Service Offering and Clinical Standards</w:t>
      </w:r>
    </w:p>
    <w:p>
      <w:pPr>
        <w:pStyle w:val="FirstParagraph"/>
      </w:pPr>
      <w:r>
        <w:t xml:space="preserve">To compete effectively in the Russian market, our facility will not only provide general dental care but will specialize in implantology, orthodontics (including invisible aligners), and cosmetic dentistry such as veneers and teeth whitening. The clinic will adhere to international hygiene standards that exceed local minimum requirements.</w:t>
      </w:r>
      <w:r>
        <w:t xml:space="preserve"> </w:t>
      </w:r>
      <w:r>
        <w:t xml:space="preserve">Our</w:t>
      </w:r>
      <w:r>
        <w:t xml:space="preserve"> </w:t>
      </w:r>
      <w:r>
        <w:rPr>
          <w:bCs/>
          <w:b/>
        </w:rPr>
        <w:t xml:space="preserve">Dentist</w:t>
      </w:r>
      <w:r>
        <w:t xml:space="preserve"> </w:t>
      </w:r>
      <w:r>
        <w:t xml:space="preserve">staff will be recruited from top medical universities within Russia, supplemented by expatriate specialists who bring international experience in managing complex cases. Communication is a critical factor; therefore, all patient-facing staff will be fluent in both Russian and English to cater to the local elite as well as the expatriate community residing in Saint Petersburg.</w:t>
      </w:r>
    </w:p>
    <w:bookmarkEnd w:id="24"/>
    <w:bookmarkStart w:id="25" w:name="X4bc4b1c7ef29040b8a00b7c589cb9a284653636"/>
    <w:p>
      <w:pPr>
        <w:pStyle w:val="Heading2"/>
      </w:pPr>
      <w:r>
        <w:t xml:space="preserve">4. Regulatory Compliance and Legal Framework</w:t>
      </w:r>
    </w:p>
    <w:p>
      <w:pPr>
        <w:pStyle w:val="FirstParagraph"/>
      </w:pPr>
      <w:r>
        <w:t xml:space="preserve">Establishing a medical facility in Russia involves navigating a complex regulatory environment. This Project Report emphasizes the following compliance milestones:</w:t>
      </w:r>
    </w:p>
    <w:p>
      <w:pPr>
        <w:numPr>
          <w:ilvl w:val="0"/>
          <w:numId w:val="1001"/>
        </w:numPr>
        <w:pStyle w:val="Compact"/>
      </w:pPr>
      <w:r>
        <w:rPr>
          <w:bCs/>
          <w:b/>
        </w:rPr>
        <w:t xml:space="preserve">Licensing:</w:t>
      </w:r>
      <w:r>
        <w:t xml:space="preserve"> </w:t>
      </w:r>
      <w:r>
        <w:t xml:space="preserve">Obtaining the necessary license from Roszdravnadzor (the federal service for surveillance in healthcare) is mandatory before commencing operations.</w:t>
      </w:r>
    </w:p>
    <w:p>
      <w:pPr>
        <w:numPr>
          <w:ilvl w:val="0"/>
          <w:numId w:val="1001"/>
        </w:numPr>
        <w:pStyle w:val="Compact"/>
      </w:pPr>
      <w:r>
        <w:rPr>
          <w:bCs/>
          <w:b/>
        </w:rPr>
        <w:t xml:space="preserve">Sanitary Standards:</w:t>
      </w:r>
      <w:r>
        <w:t xml:space="preserve"> </w:t>
      </w:r>
      <w:r>
        <w:t xml:space="preserve">Strict adherence to SanPiN (Sanitary Rules and Norms) regarding infection control, waste disposal, and facility sterilization procedures.</w:t>
      </w:r>
    </w:p>
    <w:p>
      <w:pPr>
        <w:numPr>
          <w:ilvl w:val="0"/>
          <w:numId w:val="1001"/>
        </w:numPr>
        <w:pStyle w:val="Compact"/>
      </w:pPr>
      <w:r>
        <w:rPr>
          <w:bCs/>
          <w:b/>
        </w:rPr>
        <w:t xml:space="preserve">Data Protection:</w:t>
      </w:r>
      <w:r>
        <w:t xml:space="preserve"> </w:t>
      </w:r>
      <w:r>
        <w:t xml:space="preserve">Compliance with Federal Law No. 152-FZ on Personal Data, which governs how patient health records are stored and processed within Russia.</w:t>
      </w:r>
    </w:p>
    <w:p>
      <w:pPr>
        <w:numPr>
          <w:ilvl w:val="0"/>
          <w:numId w:val="1001"/>
        </w:numPr>
        <w:pStyle w:val="Compact"/>
      </w:pPr>
      <w:r>
        <w:rPr>
          <w:bCs/>
          <w:b/>
        </w:rPr>
        <w:t xml:space="preserve">Vaccination Requirements:</w:t>
      </w:r>
      <w:r>
        <w:t xml:space="preserve"> </w:t>
      </w:r>
      <w:r>
        <w:t xml:space="preserve">All clinical staff must meet the national vaccination mandates required for healthcare workers in Saint Petersburg.</w:t>
      </w:r>
    </w:p>
    <w:p>
      <w:pPr>
        <w:pStyle w:val="FirstParagraph"/>
      </w:pPr>
      <w:r>
        <w:t xml:space="preserve">Failure to comply with these regulations can result in severe fines or closure. Therefore, we have engaged local legal counsel specializing in Russian medical law to ensure a smooth launch.</w:t>
      </w:r>
    </w:p>
    <w:bookmarkEnd w:id="25"/>
    <w:bookmarkStart w:id="28" w:name="operational-strategy-and-location"/>
    <w:p>
      <w:pPr>
        <w:pStyle w:val="Heading2"/>
      </w:pPr>
      <w:r>
        <w:t xml:space="preserve">5. Operational Strategy and Location</w:t>
      </w:r>
    </w:p>
    <w:bookmarkStart w:id="26" w:name="site-selection"/>
    <w:p>
      <w:pPr>
        <w:pStyle w:val="Heading3"/>
      </w:pPr>
      <w:r>
        <w:t xml:space="preserve">5.1 Site Selection</w:t>
      </w:r>
    </w:p>
    <w:p>
      <w:pPr>
        <w:pStyle w:val="FirstParagraph"/>
      </w:pPr>
      <w:r>
        <w:t xml:space="preserve">The chosen location for the clinic is in the central district of Saint Petersburg, near Nevsky Prospect or within the Petrogradsky District. These areas offer high foot traffic, prestige, and easy access via public transportation and metro stations. Proximity to international schools and corporate offices is crucial for capturing the target demographic of young professionals and families.</w:t>
      </w:r>
    </w:p>
    <w:bookmarkEnd w:id="26"/>
    <w:bookmarkStart w:id="27" w:name="technology-integration"/>
    <w:p>
      <w:pPr>
        <w:pStyle w:val="Heading3"/>
      </w:pPr>
      <w:r>
        <w:t xml:space="preserve">5.2 Technology Integration</w:t>
      </w:r>
    </w:p>
    <w:p>
      <w:pPr>
        <w:pStyle w:val="FirstParagraph"/>
      </w:pPr>
      <w:r>
        <w:t xml:space="preserve">The clinic will utilize digital radiography, 3D intraoral scanners, and CAD/CAM systems for same-day crown fabrication. Investing in modern technology not only improves diagnostic accuracy but also serves as a marketing tool to demonstrate superiority over older clinics in Saint Petersburg.</w:t>
      </w:r>
    </w:p>
    <w:bookmarkEnd w:id="27"/>
    <w:bookmarkEnd w:id="28"/>
    <w:bookmarkStart w:id="29" w:name="marketing-and-patient-acquisition"/>
    <w:p>
      <w:pPr>
        <w:pStyle w:val="Heading2"/>
      </w:pPr>
      <w:r>
        <w:t xml:space="preserve">6. Marketing and Patient Acquisition</w:t>
      </w:r>
    </w:p>
    <w:p>
      <w:pPr>
        <w:pStyle w:val="FirstParagraph"/>
      </w:pPr>
      <w:r>
        <w:t xml:space="preserve">In Russia, word-of-mouth remains the most powerful marketing channel, particularly for healthcare services. However, digital presence is essential for modern patient acquisition strategies in Saint Petersburg. Our marketing plan includes:</w:t>
      </w:r>
    </w:p>
    <w:p>
      <w:pPr>
        <w:numPr>
          <w:ilvl w:val="0"/>
          <w:numId w:val="1002"/>
        </w:numPr>
        <w:pStyle w:val="Compact"/>
      </w:pPr>
      <w:r>
        <w:rPr>
          <w:bCs/>
          <w:b/>
        </w:rPr>
        <w:t xml:space="preserve">Social Media:</w:t>
      </w:r>
      <w:r>
        <w:t xml:space="preserve"> </w:t>
      </w:r>
      <w:r>
        <w:t xml:space="preserve">Active management of VKontakte (VK) and Telegram channels, which are the dominant social platforms in Russia.</w:t>
      </w:r>
    </w:p>
    <w:p>
      <w:pPr>
        <w:numPr>
          <w:ilvl w:val="0"/>
          <w:numId w:val="1002"/>
        </w:numPr>
        <w:pStyle w:val="Compact"/>
      </w:pPr>
      <w:r>
        <w:rPr>
          <w:bCs/>
          <w:b/>
        </w:rPr>
        <w:t xml:space="preserve">Influencer Partnerships:</w:t>
      </w:r>
      <w:r>
        <w:t xml:space="preserve"> </w:t>
      </w:r>
      <w:r>
        <w:t xml:space="preserve">Collaborating with local lifestyle influencers in Saint Petersburg to showcase pain-free treatments and aesthetic results.</w:t>
      </w:r>
    </w:p>
    <w:p>
      <w:pPr>
        <w:numPr>
          <w:ilvl w:val="0"/>
          <w:numId w:val="1002"/>
        </w:numPr>
        <w:pStyle w:val="Compact"/>
      </w:pPr>
      <w:r>
        <w:rPr>
          <w:bCs/>
          <w:b/>
        </w:rPr>
        <w:t xml:space="preserve">Corporate Wellness Programs:</w:t>
      </w:r>
      <w:r>
        <w:t xml:space="preserve"> </w:t>
      </w:r>
      <w:r>
        <w:t xml:space="preserve">Partnering with large employers based in Saint Petersburg to offer discounted dental check-ups for their employees.</w:t>
      </w:r>
    </w:p>
    <w:bookmarkEnd w:id="29"/>
    <w:bookmarkStart w:id="30" w:name="X21ac6d95a14485c2c609f33b6be95776b8bc623"/>
    <w:p>
      <w:pPr>
        <w:pStyle w:val="Heading2"/>
      </w:pPr>
      <w:r>
        <w:t xml:space="preserve">7. Financial Projections and Risk Management</w:t>
      </w:r>
    </w:p>
    <w:p>
      <w:pPr>
        <w:pStyle w:val="FirstParagraph"/>
      </w:pPr>
      <w:r>
        <w:t xml:space="preserve">The initial capital expenditure includes leasing arrangements, renovation to meet sanitary standards, purchase of medical equipment, and licensing fees. Revenue streams will be diversified through general consultations, cosmetic procedures (which have higher margins), and long-term treatment plans involving implants or orthodontics.</w:t>
      </w:r>
      <w:r>
        <w:t xml:space="preserve"> </w:t>
      </w:r>
      <w:r>
        <w:t xml:space="preserve">Risks identified in this Project Report include currency fluctuation affecting the cost of imported dental materials (such as implants from Western suppliers) and potential changes in healthcare legislation. To mitigate these risks, we will maintain a diversified supply chain that includes both local Russian manufacturers and international partners, ensuring continuity of care regardless of geopolitical tensions.</w:t>
      </w:r>
    </w:p>
    <w:bookmarkEnd w:id="30"/>
    <w:bookmarkStart w:id="31" w:name="conclusion"/>
    <w:p>
      <w:pPr>
        <w:pStyle w:val="Heading2"/>
      </w:pPr>
      <w:r>
        <w:t xml:space="preserve">8. Conclusion</w:t>
      </w:r>
    </w:p>
    <w:p>
      <w:pPr>
        <w:pStyle w:val="FirstParagraph"/>
      </w:pPr>
      <w:r>
        <w:t xml:space="preserve">The establishment of this dental clinic represents a strategic entry into the private healthcare sector in Russia, specifically targeting the sophisticated market of Saint Petersburg. By combining high clinical standards with localized operational expertise, we aim to become a leading provider for</w:t>
      </w:r>
      <w:r>
        <w:t xml:space="preserve"> </w:t>
      </w:r>
      <w:r>
        <w:rPr>
          <w:bCs/>
          <w:b/>
        </w:rPr>
        <w:t xml:space="preserve">Dentist</w:t>
      </w:r>
      <w:r>
        <w:t xml:space="preserve"> </w:t>
      </w:r>
      <w:r>
        <w:t xml:space="preserve">services in the region. The unique cultural and economic position of Saint Petersburg provides an ideal environment for growth, offering a blend of local loyalty and international exposure. This Project Report confirms that with rigorous adherence to regulatory frameworks and a patient-centric approach, the venture is viable, sustainable, and poised for long-term success in Russia.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Premium Dental Care in Russia, Saint Petersburg</dc:title>
  <dc:creator/>
  <dc:language>en</dc:language>
  <cp:keywords/>
  <dcterms:created xsi:type="dcterms:W3CDTF">2026-07-30T14:44:52Z</dcterms:created>
  <dcterms:modified xsi:type="dcterms:W3CDTF">2026-07-30T14:44:52Z</dcterms:modified>
</cp:coreProperties>
</file>

<file path=docProps/custom.xml><?xml version="1.0" encoding="utf-8"?>
<Properties xmlns="http://schemas.openxmlformats.org/officeDocument/2006/custom-properties" xmlns:vt="http://schemas.openxmlformats.org/officeDocument/2006/docPropsVTypes"/>
</file>