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Manchester</w:t>
      </w:r>
    </w:p>
    <w:bookmarkStart w:id="35" w:name="X06bc06634ad38f5b7284e37247cde9ca8778696"/>
    <w:p>
      <w:pPr>
        <w:pStyle w:val="Heading1"/>
      </w:pPr>
      <w:r>
        <w:t xml:space="preserve">Dentist Project Report: United Kingdom Manchester</w:t>
      </w:r>
    </w:p>
    <w:p>
      <w:pPr>
        <w:pStyle w:val="FirstParagraph"/>
      </w:pPr>
      <w:r>
        <w:rPr>
          <w:bCs/>
          <w:b/>
        </w:rPr>
        <w:t xml:space="preserve">Date:</w:t>
      </w:r>
      <w:r>
        <w:t xml:space="preserve"> </w:t>
      </w:r>
      <w:r>
        <w:t xml:space="preserve">October 26, 2023</w:t>
      </w:r>
      <w:r>
        <w:br/>
      </w:r>
      <w:r>
        <w:rPr>
          <w:bCs/>
          <w:b/>
        </w:rPr>
        <w:t xml:space="preserve">To:</w:t>
      </w:r>
      <w:hyperlink w:anchor="Xa39a3ee5e6b4b0d3255bfef95601890afd80709">
        <w:r>
          <w:rPr>
            <w:rStyle w:val="Hyperlink"/>
          </w:rPr>
          <w:t xml:space="preserve">Stakeholders and Investors</w:t>
        </w:r>
      </w:hyperlink>
      <w:r>
        <w:br/>
      </w:r>
    </w:p>
    <w:p>
      <w:pPr>
        <w:pStyle w:val="BodyText"/>
      </w:pPr>
      <w:r>
        <w:t xml:space="preserve">From:Preliminary Planning Committee</w:t>
      </w:r>
      <w:r>
        <w:br/>
      </w:r>
      <w:r>
        <w:t xml:space="preserve">Viable Establishment of a General Dentist Practice in United Kingdom Manchester</w:t>
      </w:r>
    </w:p>
    <w:bookmarkStart w:id="20" w:name="executive-summary"/>
    <w:p>
      <w:pPr>
        <w:pStyle w:val="Heading2"/>
      </w:pPr>
      <w:r>
        <w:t xml:space="preserve">1. Executive Summary</w:t>
      </w:r>
    </w:p>
    <w:p>
      <w:pPr>
        <w:pStyle w:val="FirstParagraph"/>
      </w:pPr>
      <w:r>
        <w:t xml:space="preserve">This Project Report outlines the strategic framework for establishing a high-standard dentist facility within the bustling urban landscape of United Kingdom Manchester. The primary objective is to address the growing demand for comprehensive oral healthcare services in this major metropolitan hub. By leveraging modern dental technology, adhering to strict regulatory standards set by United Kingdom health authorities, and focusing on patient-centric care, this initiative aims to become a cornerstone of community health in Manchester.</w:t>
      </w:r>
    </w:p>
    <w:p>
      <w:pPr>
        <w:pStyle w:val="BodyText"/>
      </w:pPr>
      <w:r>
        <w:t xml:space="preserve">Manchester has experienced significant demographic shifts and economic growth over the past decade, resulting in an increased need for specialized healthcare services. This report details the market analysis, operational strategy regulatory compliance considerations specific to establishing a dentist practice in United Kingdom Manchester, and projected financial outcomes.</w:t>
      </w:r>
    </w:p>
    <w:bookmarkEnd w:id="20"/>
    <w:bookmarkStart w:id="23" w:name="X55d639cbedf3b80bf15d7da59390a4f05597c7e"/>
    <w:p>
      <w:pPr>
        <w:pStyle w:val="Heading2"/>
      </w:pPr>
      <w:r>
        <w:t xml:space="preserve">2. Market Analysis: The Context of United Kingdom Manchester</w:t>
      </w:r>
    </w:p>
    <w:p>
      <w:pPr>
        <w:pStyle w:val="FirstParagraph"/>
      </w:pPr>
      <w:r>
        <w:t xml:space="preserve">The city of United Kingdom Manchester serves as a critical economic and cultural center for the North West of England. Its dense population, combined with a diverse demographic ranging from university students to long-term residents, creates a unique demand profile for dental services.</w:t>
      </w:r>
    </w:p>
    <w:bookmarkStart w:id="21" w:name="demographic-needs"/>
    <w:p>
      <w:pPr>
        <w:pStyle w:val="Heading3"/>
      </w:pPr>
      <w:r>
        <w:t xml:space="preserve">2.1 Demographic Needs</w:t>
      </w:r>
    </w:p>
    <w:p>
      <w:pPr>
        <w:pStyle w:val="FirstParagraph"/>
      </w:pPr>
      <w:r>
        <w:t xml:space="preserve">The population of United Kingdom Manchester is not only large but also increasingly health-conscious. There is a notable trend towards preventative care rather than reactive treatment. Furthermore, the university presence in Manchester brings in thousands of students annually who require accessible and affordable dentist options. This demographic necessitates flexible appointment scheduling and competitive pricing models.</w:t>
      </w:r>
    </w:p>
    <w:bookmarkEnd w:id="21"/>
    <w:bookmarkStart w:id="22" w:name="competitive-landscape"/>
    <w:p>
      <w:pPr>
        <w:pStyle w:val="Heading3"/>
      </w:pPr>
      <w:r>
        <w:t xml:space="preserve">2.2 Competitive Landscape</w:t>
      </w:r>
    </w:p>
    <w:p>
      <w:pPr>
        <w:pStyle w:val="FirstParagraph"/>
      </w:pPr>
      <w:r>
        <w:t xml:space="preserve">In United Kingdom Manchester, the dental market is saturated with both National Health Service (NHS) providers and private practices. However, there remains a gap for mid-tier pricing that offers high-quality private care without exorbitant costs. Our dentist project aims to fill this niche by offering transparent pricing structures and premium patient experiences that distinguish it from standard NHS clinics while remaining accessible compared to luxury boutique dental centers.</w:t>
      </w:r>
    </w:p>
    <w:bookmarkEnd w:id="22"/>
    <w:bookmarkEnd w:id="23"/>
    <w:bookmarkStart w:id="27" w:name="X7926129579c1aa5281d82b98cca081435b6a0b2"/>
    <w:p>
      <w:pPr>
        <w:pStyle w:val="Heading2"/>
      </w:pPr>
      <w:r>
        <w:t xml:space="preserve">3. Regulatory Compliance and Standards in United Kingdom Manchester</w:t>
      </w:r>
    </w:p>
    <w:p>
      <w:pPr>
        <w:pStyle w:val="FirstParagraph"/>
      </w:pPr>
      <w:r>
        <w:t xml:space="preserve">Operating a dentist facility in the United Kingdom requires strict adherence to regulations enforced by the Care Quality Commission (CQC). For any dentist practicing or owning a practice in United Kingdom Manchester, compliance is not optional; it is fundamental.</w:t>
      </w:r>
    </w:p>
    <w:bookmarkStart w:id="24" w:name="cqc-registration"/>
    <w:p>
      <w:pPr>
        <w:pStyle w:val="Heading3"/>
      </w:pPr>
      <w:r>
        <w:t xml:space="preserve">3.1 CQC Registration</w:t>
      </w:r>
    </w:p>
    <w:p>
      <w:pPr>
        <w:pStyle w:val="FirstParagraph"/>
      </w:pPr>
      <w:r>
        <w:t xml:space="preserve">The primary requirement for our dentist project is registration with the CQC. This involves demonstrating that we meet the five key questions: Are they safe? Effective? Caring? Responsive? Well-led?</w:t>
      </w:r>
      <w:r>
        <w:br/>
      </w:r>
      <w:r>
        <w:t xml:space="preserve">The location selected in United Kingdom Manchester has been vetted to ensure it meets building safety codes, infection control protocols, and accessibility standards required by UK law.</w:t>
      </w:r>
    </w:p>
    <w:bookmarkEnd w:id="24"/>
    <w:bookmarkStart w:id="25" w:name="data-protection-gdpr"/>
    <w:p>
      <w:pPr>
        <w:pStyle w:val="Heading3"/>
      </w:pPr>
      <w:r>
        <w:t xml:space="preserve">3.2 Data Protection (GDPR)</w:t>
      </w:r>
    </w:p>
    <w:p>
      <w:pPr>
        <w:pStyle w:val="FirstParagraph"/>
      </w:pPr>
      <w:r>
        <w:t xml:space="preserve">In the digital age, patient data security is paramount. The dentist practice must comply with the General Data Protection Regulation (GDPR) and the UK Data Protection Act 2018. Robust IT infrastructure must be implemented to ensure that all patient records handled by our dentist staff are encrypted and secure from cyber threats.</w:t>
      </w:r>
    </w:p>
    <w:bookmarkEnd w:id="25"/>
    <w:bookmarkStart w:id="26" w:name="employment-law"/>
    <w:p>
      <w:pPr>
        <w:pStyle w:val="Heading3"/>
      </w:pPr>
      <w:r>
        <w:t xml:space="preserve">3.3 Employment Law</w:t>
      </w:r>
    </w:p>
    <w:p>
      <w:pPr>
        <w:pStyle w:val="FirstParagraph"/>
      </w:pPr>
      <w:r>
        <w:t xml:space="preserve">Hiring qualified dentists, hygienists, and support staff in United Kingdom Manchester requires adherence to UK employment laws. This includes right-to-work checks for international recruits, ensuring fair wages according to the National Minimum Wage or appropriate professional scales, and providing a safe working environment as mandated by the Health and Safety at Work etc. Act 1974.</w:t>
      </w:r>
    </w:p>
    <w:bookmarkEnd w:id="26"/>
    <w:bookmarkEnd w:id="27"/>
    <w:bookmarkStart w:id="31" w:name="operational-strategy"/>
    <w:p>
      <w:pPr>
        <w:pStyle w:val="Heading2"/>
      </w:pPr>
      <w:r>
        <w:t xml:space="preserve">4. Operational Strategy</w:t>
      </w:r>
    </w:p>
    <w:p>
      <w:pPr>
        <w:pStyle w:val="FirstParagraph"/>
      </w:pPr>
      <w:r>
        <w:t xml:space="preserve">The operational model of this dentist project is designed for efficiency, patient comfort, and clinical excellence.</w:t>
      </w:r>
    </w:p>
    <w:bookmarkStart w:id="28" w:name="facility-design"/>
    <w:p>
      <w:pPr>
        <w:pStyle w:val="Heading3"/>
      </w:pPr>
      <w:r>
        <w:t xml:space="preserve">4.1 Facility Design</w:t>
      </w:r>
    </w:p>
    <w:p>
      <w:pPr>
        <w:pStyle w:val="FirstParagraph"/>
      </w:pPr>
      <w:r>
        <w:t xml:space="preserve">The chosen site in United Kingdom Manchester will feature modern dental chairs, digital X-ray technology, and intraoral cameras to enhance diagnostic accuracy. The waiting area will be designed to reduce anxiety, featuring calming aesthetics and efficient check-in processes via tablet-based kiosks.</w:t>
      </w:r>
    </w:p>
    <w:bookmarkEnd w:id="28"/>
    <w:bookmarkStart w:id="29" w:name="staffing-structure"/>
    <w:p>
      <w:pPr>
        <w:pStyle w:val="Heading3"/>
      </w:pPr>
      <w:r>
        <w:t xml:space="preserve">4.2 Staffing Structure</w:t>
      </w:r>
    </w:p>
    <w:p>
      <w:pPr>
        <w:pStyle w:val="FirstParagraph"/>
      </w:pPr>
      <w:r>
        <w:t xml:space="preserve">A lean but comprehensive team will be employed. This includes a Practice Manager overseeing daily operations in United Kingdom Manchester, qualified dentists with varying specializations (general, orthodontics, and cosmetic), dental nurses, and reception staff trained in empathy and efficiency.</w:t>
      </w:r>
    </w:p>
    <w:bookmarkEnd w:id="29"/>
    <w:bookmarkStart w:id="30" w:name="technology-integration"/>
    <w:p>
      <w:pPr>
        <w:pStyle w:val="Heading3"/>
      </w:pPr>
      <w:r>
        <w:t xml:space="preserve">4.3 Technology Integration</w:t>
      </w:r>
    </w:p>
    <w:p>
      <w:pPr>
        <w:pStyle w:val="FirstParagraph"/>
      </w:pPr>
      <w:r>
        <w:t xml:space="preserve">We will utilize cloud-based practice management software to streamline appointments, records management, and billing. This digital-first approach reduces paperwork errors and improves the overall patient journey for those seeking dentist care in Manchester.</w:t>
      </w:r>
    </w:p>
    <w:bookmarkEnd w:id="30"/>
    <w:bookmarkEnd w:id="31"/>
    <w:bookmarkStart w:id="32" w:name="financial-projections-and-sustainability"/>
    <w:p>
      <w:pPr>
        <w:pStyle w:val="Heading2"/>
      </w:pPr>
      <w:r>
        <w:t xml:space="preserve">5. Financial Projections and Sustainability</w:t>
      </w:r>
    </w:p>
    <w:p>
      <w:pPr>
        <w:pStyle w:val="FirstParagraph"/>
      </w:pPr>
      <w:r>
        <w:t xml:space="preserve">The financial viability of the dentist project relies on a mix of private payments, NHS contracts (where applicable), and corporate health partnerships with local businesses in United Kingdom Manchester.</w:t>
      </w:r>
    </w:p>
    <w:p>
      <w:pPr>
        <w:numPr>
          <w:ilvl w:val="0"/>
          <w:numId w:val="1001"/>
        </w:numPr>
        <w:pStyle w:val="Compact"/>
      </w:pPr>
      <w:r>
        <w:rPr>
          <w:bCs/>
          <w:b/>
        </w:rPr>
        <w:t xml:space="preserve">Initial Capital Expenditure:</w:t>
      </w:r>
      <w:r>
        <w:t xml:space="preserve"> </w:t>
      </w:r>
      <w:r>
        <w:t xml:space="preserve">Includes leasehold improvements, dental equipment procurement, and CQC registration fees.</w:t>
      </w:r>
    </w:p>
    <w:p>
      <w:pPr>
        <w:numPr>
          <w:ilvl w:val="0"/>
          <w:numId w:val="1001"/>
        </w:numPr>
        <w:pStyle w:val="Compact"/>
      </w:pPr>
      <w:r>
        <w:t xml:space="preserve">Operational Costs:: Rent in United Kingdom Manchester city center is high but offset by high foot traffic. Staff salaries, insurance, and continuous professional development (CPD) are significant recurring costs.</w:t>
      </w:r>
    </w:p>
    <w:p>
      <w:pPr>
        <w:numPr>
          <w:ilvl w:val="0"/>
          <w:numId w:val="1001"/>
        </w:numPr>
        <w:pStyle w:val="Compact"/>
      </w:pPr>
      <w:r>
        <w:t xml:space="preserve">Revenue Streams:: General check-ups, cosmetic dentistry (whitening, veneers), orthodontics (clear aligners), and emergency care.</w:t>
      </w:r>
    </w:p>
    <w:p>
      <w:pPr>
        <w:pStyle w:val="FirstParagraph"/>
      </w:pPr>
      <w:r>
        <w:t xml:space="preserve">Break-even is projected within eighteen months of operation. The diverse economy of United Kingdom Manchester ensures a steady influx of patients who are willing to invest in their dental health, provided the service quality matches their expectations.</w:t>
      </w:r>
    </w:p>
    <w:bookmarkEnd w:id="32"/>
    <w:bookmarkStart w:id="33" w:name="Xe476258ab5f17f4407d1c16cf118675244326d8"/>
    <w:p>
      <w:pPr>
        <w:pStyle w:val="Heading2"/>
      </w:pPr>
      <w:r>
        <w:t xml:space="preserve">6. Community Impact and Social Responsibility</w:t>
      </w:r>
    </w:p>
    <w:p>
      <w:pPr>
        <w:pStyle w:val="FirstParagraph"/>
      </w:pPr>
      <w:r>
        <w:t xml:space="preserve">A dentist practice in United Kingdom Manchester is not just a business; it is a community pillar. We commit to offering subsidized care for vulnerable groups, including school children and low-income families. Partnerships with local schools in Manchester will facilitate early education on oral hygiene, reducing the long-term burden of dental disease.</w:t>
      </w:r>
    </w:p>
    <w:bookmarkEnd w:id="33"/>
    <w:bookmarkStart w:id="34" w:name="conclusion"/>
    <w:p>
      <w:pPr>
        <w:pStyle w:val="Heading2"/>
      </w:pPr>
      <w:r>
        <w:t xml:space="preserve">7. Conclusion</w:t>
      </w:r>
    </w:p>
    <w:p>
      <w:pPr>
        <w:pStyle w:val="FirstParagraph"/>
      </w:pPr>
      <w:r>
        <w:t xml:space="preserve">This Project Report confirms that establishing a dentist practice in United Kingdom Manchester is both a commercially viable and socially responsible venture. The demand for quality healthcare is robust, the regulatory framework provides clear guidelines for excellence, and the cultural appetite for self-care is growing.</w:t>
      </w:r>
    </w:p>
    <w:p>
      <w:pPr>
        <w:pStyle w:val="BodyText"/>
      </w:pPr>
      <w:r>
        <w:t xml:space="preserve">By adhering to high standards of clinical care, leveraging technology, and respecting local regulations specific to the United Kingdom environment in Manchester, this project will successfully deliver essential health services. We recommend proceeding with the acquisition of premises and initiating CQC registration processes immediately.</w:t>
      </w:r>
    </w:p>
    <w:p>
      <w:pPr>
        <w:pStyle w:val="BodyText"/>
      </w:pPr>
      <w:r>
        <w:t xml:space="preserve">© 2023 Dentist Project Report UK Manchester.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Project Report: United Kingdom Manchester</dc:title>
  <dc:creator/>
  <dc:language>en</dc:language>
  <cp:keywords/>
  <dcterms:created xsi:type="dcterms:W3CDTF">2026-07-30T06:17:37Z</dcterms:created>
  <dcterms:modified xsi:type="dcterms:W3CDTF">2026-07-30T06:17:37Z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