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Houston</w:t>
      </w:r>
    </w:p>
    <w:bookmarkStart w:id="32" w:name="Xe894febe0651e14b7ce3f059d00f1d644c5d97b"/>
    <w:p>
      <w:pPr>
        <w:pStyle w:val="Heading1"/>
      </w:pPr>
      <w:r>
        <w:t xml:space="preserve">Dentist Project Report: United States Houston</w:t>
      </w:r>
    </w:p>
    <w:p>
      <w:pPr>
        <w:pStyle w:val="FirstParagraph"/>
      </w:pPr>
      <w:r>
        <w:rPr>
          <w:bCs/>
          <w:b/>
        </w:rPr>
        <w:t xml:space="preserve">Date:</w:t>
      </w:r>
      <w:r>
        <w:t xml:space="preserve"> </w:t>
      </w:r>
      <w:r>
        <w:t xml:space="preserve">October 26, 2023</w:t>
      </w:r>
      <w:r>
        <w:br/>
      </w:r>
      <w:r>
        <w:rPr>
          <w:bCs/>
          <w:b/>
        </w:rPr>
        <w:t xml:space="preserve">To:</w:t>
      </w:r>
      <w:r>
        <w:t xml:space="preserve">Houston Metropolitan Health Council</w:t>
      </w:r>
      <w:r>
        <w:br/>
      </w:r>
      <w:r>
        <w:rPr>
          <w:bCs/>
          <w:b/>
        </w:rPr>
        <w:t xml:space="preserve">From:</w:t>
      </w:r>
      <w:r>
        <w:t xml:space="preserve">Mission Planning Committee</w:t>
      </w:r>
      <w:r>
        <w:br/>
      </w:r>
      <w:r>
        <w:br/>
      </w:r>
      <w:r>
        <w:t xml:space="preserve">Subject: Comprehensive Dental Care Implementation in Houston, Texas (United States)</w:t>
      </w:r>
    </w:p>
    <w:bookmarkStart w:id="20" w:name="executive-summary"/>
    <w:p>
      <w:pPr>
        <w:pStyle w:val="Heading2"/>
      </w:pPr>
      <w:r>
        <w:t xml:space="preserve">1.0 Executive Summary</w:t>
      </w:r>
    </w:p>
    <w:p>
      <w:pPr>
        <w:pStyle w:val="FirstParagraph"/>
      </w:pPr>
      <w:r>
        <w:t xml:space="preserve">This Project Report outlines the strategic initiative to establish and optimize high-quality dental care services within the United States, specifically focusing on the metropolitan area of Houston. As a rapidly growing city in Texas, Houston presents unique challenges and opportunities regarding public health infrastructure. The primary objective is to enhance access to preventive and restorative dental care for underserved populations while integrating advanced technological standards into local practice models. This document serves as a foundational guide for stakeholders, healthcare providers, and municipal planners involved in the expansion of the</w:t>
      </w:r>
      <w:r>
        <w:t xml:space="preserve"> </w:t>
      </w:r>
      <w:r>
        <w:rPr>
          <w:bCs/>
          <w:b/>
        </w:rPr>
        <w:t xml:space="preserve">Dentist</w:t>
      </w:r>
      <w:r>
        <w:t xml:space="preserve"> </w:t>
      </w:r>
      <w:r>
        <w:t xml:space="preserve">network across Greater Houston.</w:t>
      </w:r>
    </w:p>
    <w:bookmarkEnd w:id="20"/>
    <w:bookmarkStart w:id="21" w:name="introduction-and-context"/>
    <w:p>
      <w:pPr>
        <w:pStyle w:val="Heading2"/>
      </w:pPr>
      <w:r>
        <w:t xml:space="preserve">2.0 Introduction and Context</w:t>
      </w:r>
    </w:p>
    <w:p>
      <w:pPr>
        <w:pStyle w:val="FirstParagraph"/>
      </w:pPr>
      <w:r>
        <w:t xml:space="preserve">The landscape of healthcare in Texas is distinct from other regions in the United States due to varying levels of insurance coverage and rural accessibility issues that spill over into urban centers. In Houston, a city characterized by its diversity and economic vibrancy, oral health remains a critical component of overall systemic health. However, data indicates a significant gap in access to routine dental services for low-income families and immigrant communities.</w:t>
      </w:r>
    </w:p>
    <w:p>
      <w:pPr>
        <w:pStyle w:val="BodyText"/>
      </w:pPr>
      <w:r>
        <w:t xml:space="preserve">The term "Dentist" in this report refers not only to the individual medical practitioner but also encompasses the broader ecosystem of dental hygienists, assistants, specialists (such as orthodontists and oral surgeons), and administrative staff. The scope of this Project Report is strictly limited to operational improvements and strategic expansions within the city limits of Houston, United States.</w:t>
      </w:r>
    </w:p>
    <w:bookmarkEnd w:id="21"/>
    <w:bookmarkStart w:id="22" w:name="market-analysis-houston-specifics"/>
    <w:p>
      <w:pPr>
        <w:pStyle w:val="Heading2"/>
      </w:pPr>
      <w:r>
        <w:t xml:space="preserve">3.0 Market Analysis: Houston Specifics</w:t>
      </w:r>
    </w:p>
    <w:p>
      <w:pPr>
        <w:pStyle w:val="FirstParagraph"/>
      </w:pPr>
      <w:r>
        <w:t xml:space="preserve">Houston is the fourth-largest city in the United States and serves as a hub for medical research (specifically via the Texas Medical Center). Despite this prestige, oral health disparities persist. Key demographic factors influencing this Project Report include:</w:t>
      </w:r>
    </w:p>
    <w:p>
      <w:pPr>
        <w:numPr>
          <w:ilvl w:val="0"/>
          <w:numId w:val="1001"/>
        </w:numPr>
        <w:pStyle w:val="Compact"/>
      </w:pPr>
      <w:r>
        <w:rPr>
          <w:bCs/>
          <w:b/>
        </w:rPr>
        <w:t xml:space="preserve">Diversity:</w:t>
      </w:r>
      <w:r>
        <w:t xml:space="preserve"> </w:t>
      </w:r>
      <w:r>
        <w:t xml:space="preserve">Houston has one of the most diverse populations in America, with a large Hispanic and Black demographic that historically faces barriers to dental care due to language and economic constraints.</w:t>
      </w:r>
    </w:p>
    <w:p>
      <w:pPr>
        <w:numPr>
          <w:ilvl w:val="0"/>
          <w:numId w:val="1001"/>
        </w:numPr>
        <w:pStyle w:val="Compact"/>
      </w:pPr>
      <w:r>
        <w:rPr>
          <w:bCs/>
          <w:b/>
        </w:rPr>
        <w:t xml:space="preserve">Economic Disparity:</w:t>
      </w:r>
      <w:r>
        <w:t xml:space="preserve"> </w:t>
      </w:r>
      <w:r>
        <w:t xml:space="preserve">While there are affluent suburbs (such as The Woodlands or Katy), inner-city neighborhoods often lack sufficient private dental practices.</w:t>
      </w:r>
    </w:p>
    <w:p>
      <w:pPr>
        <w:numPr>
          <w:ilvl w:val="0"/>
          <w:numId w:val="1001"/>
        </w:numPr>
        <w:pStyle w:val="Compact"/>
      </w:pPr>
      <w:r>
        <w:rPr>
          <w:bCs/>
          <w:b/>
        </w:rPr>
        <w:t xml:space="preserve">Mobility:</w:t>
      </w:r>
      <w:r>
        <w:t xml:space="preserve"> </w:t>
      </w:r>
      <w:r>
        <w:t xml:space="preserve">As a sprawling city, transportation issues prevent many residents from attending regular appointments with their preferred Dentist.</w:t>
      </w:r>
    </w:p>
    <w:bookmarkEnd w:id="22"/>
    <w:bookmarkStart w:id="23" w:name="project-objectives"/>
    <w:p>
      <w:pPr>
        <w:pStyle w:val="Heading2"/>
      </w:pPr>
      <w:r>
        <w:t xml:space="preserve">4.0 Project Objectives</w:t>
      </w:r>
    </w:p>
    <w:p>
      <w:pPr>
        <w:pStyle w:val="FirstParagraph"/>
      </w:pPr>
      <w:r>
        <w:t xml:space="preserve">To address these challenges, this Project Report establishes three core objectives for the implementation phase in Houston:</w:t>
      </w:r>
    </w:p>
    <w:p>
      <w:pPr>
        <w:numPr>
          <w:ilvl w:val="0"/>
          <w:numId w:val="1002"/>
        </w:numPr>
        <w:pStyle w:val="Compact"/>
      </w:pPr>
      <w:r>
        <w:rPr>
          <w:bCs/>
          <w:b/>
        </w:rPr>
        <w:t xml:space="preserve">Acess Expansion:</w:t>
      </w:r>
    </w:p>
    <w:p>
      <w:pPr>
        <w:numPr>
          <w:ilvl w:val="0"/>
          <w:numId w:val="1002"/>
        </w:numPr>
        <w:pStyle w:val="Compact"/>
      </w:pPr>
      <w:r>
        <w:t xml:space="preserve">Digital Integration:: Implement tele-dentistry solutions to allow remote consultations between patients and their Dentist, reducing unnecessary emergency room visits for non-critical issues.</w:t>
      </w:r>
    </w:p>
    <w:p>
      <w:pPr>
        <w:numPr>
          <w:ilvl w:val="0"/>
          <w:numId w:val="1002"/>
        </w:numPr>
        <w:pStyle w:val="Compact"/>
      </w:pPr>
      <w:r>
        <w:t xml:space="preserve">Educational Outreach:: Launch a partnership program with local Houston schools to ensure early intervention by school-based Dentists.</w:t>
      </w:r>
    </w:p>
    <w:bookmarkEnd w:id="23"/>
    <w:bookmarkStart w:id="27" w:name="strategic-implementation-plan"/>
    <w:p>
      <w:pPr>
        <w:pStyle w:val="Heading2"/>
      </w:pPr>
      <w:r>
        <w:t xml:space="preserve">5.0 Strategic Implementation Plan</w:t>
      </w:r>
    </w:p>
    <w:p>
      <w:pPr>
        <w:pStyle w:val="FirstParagraph"/>
      </w:pPr>
      <w:r>
        <w:t xml:space="preserve">The execution of this project requires a phased approach tailored to the regulatory environment of Texas and the specific needs of Houston residents.</w:t>
      </w:r>
    </w:p>
    <w:bookmarkStart w:id="24" w:name="a-infrastructure-and-localization"/>
    <w:p>
      <w:pPr>
        <w:pStyle w:val="Heading3"/>
      </w:pPr>
      <w:r>
        <w:rPr>
          <w:bCs/>
          <w:b/>
        </w:rPr>
        <w:t xml:space="preserve">a) Infrastructure and Localization</w:t>
      </w:r>
    </w:p>
    <w:p>
      <w:pPr>
        <w:pStyle w:val="FirstParagraph"/>
      </w:pPr>
      <w:r>
        <w:t xml:space="preserve">Selecting locations for new facilities is paramount. The Project Report suggests focusing on areas with high density but low provider ratios. Each new clinic must comply with local zoning laws in Houston and state regulations set by the Texas State Board of Dental Examiners. Modern infection control standards, as mandated in the United States, will be strictly enforced.</w:t>
      </w:r>
    </w:p>
    <w:bookmarkEnd w:id="24"/>
    <w:bookmarkStart w:id="25" w:name="b-workforce-development"/>
    <w:p>
      <w:pPr>
        <w:pStyle w:val="Heading3"/>
      </w:pPr>
      <w:r>
        <w:rPr>
          <w:bCs/>
          <w:b/>
        </w:rPr>
        <w:t xml:space="preserve">b) Workforce Development</w:t>
      </w:r>
    </w:p>
    <w:p>
      <w:pPr>
        <w:pStyle w:val="FirstParagraph"/>
      </w:pPr>
      <w:r>
        <w:t xml:space="preserve">To ensure sustainable operations, we must recruit qualified Dentists who are willing to work in community settings. This includes offering loan repayment incentives for graduates of dental schools in the Houston area. Furthermore, hiring staff who speak Spanish and Vietnamese is crucial, given the linguistic demographics of United States residents in this region.</w:t>
      </w:r>
    </w:p>
    <w:bookmarkEnd w:id="25"/>
    <w:bookmarkStart w:id="26" w:name="c-technology-adoption"/>
    <w:p>
      <w:pPr>
        <w:pStyle w:val="Heading3"/>
      </w:pPr>
      <w:r>
        <w:rPr>
          <w:bCs/>
          <w:b/>
        </w:rPr>
        <w:t xml:space="preserve">c) Technology Adoption</w:t>
      </w:r>
    </w:p>
    <w:p>
      <w:pPr>
        <w:pStyle w:val="FirstParagraph"/>
      </w:pPr>
      <w:r>
        <w:t xml:space="preserve">All facilities will utilize Electronic Health Records (EHR) compatible with national standards. Digital radiography and 3D imaging will be standard tools for every Dentist to improve diagnostic accuracy and patient comfort. Mobile health units equipped with basic dental tools will rotate through neighborhoods lacking fixed clinic access.</w:t>
      </w:r>
    </w:p>
    <w:bookmarkEnd w:id="26"/>
    <w:bookmarkEnd w:id="27"/>
    <w:bookmarkStart w:id="28" w:name="financial-considerations"/>
    <w:p>
      <w:pPr>
        <w:pStyle w:val="Heading2"/>
      </w:pPr>
      <w:r>
        <w:t xml:space="preserve">6.0 Financial Considerations</w:t>
      </w:r>
    </w:p>
    <w:p>
      <w:pPr>
        <w:pStyle w:val="FirstParagraph"/>
      </w:pPr>
      <w:r>
        <w:t xml:space="preserve">Funding for this Project Report is derived from a mix of federal grants (such as those from the HRSA), private insurance reimbursements, and municipal health budgets in Houston. The cost-benefit analysis suggests that preventive care reduces long-term emergency costs by approximately 40%. Initial capital expenditure includes facility renovation, equipment procurement, and staff training. Operational costs include salaries for the Dentist team and ongoing supply chain management.</w:t>
      </w:r>
    </w:p>
    <w:bookmarkEnd w:id="28"/>
    <w:bookmarkStart w:id="29" w:name="challenges-and-risk-management"/>
    <w:p>
      <w:pPr>
        <w:pStyle w:val="Heading2"/>
      </w:pPr>
      <w:r>
        <w:t xml:space="preserve">7.0 Challenges and Risk Management</w:t>
      </w:r>
    </w:p>
    <w:p>
      <w:pPr>
        <w:pStyle w:val="FirstParagraph"/>
      </w:pPr>
      <w:r>
        <w:t xml:space="preserve">Potential risks identified in this Project Report include:</w:t>
      </w:r>
    </w:p>
    <w:p>
      <w:pPr>
        <w:numPr>
          <w:ilvl w:val="0"/>
          <w:numId w:val="1003"/>
        </w:numPr>
        <w:pStyle w:val="Compact"/>
      </w:pPr>
      <w:r>
        <w:rPr>
          <w:bCs/>
          <w:b/>
        </w:rPr>
        <w:t xml:space="preserve">Bureaucracy:</w:t>
      </w:r>
      <w:r>
        <w:t xml:space="preserve">Navigating the regulatory frameworks of both state (Texas) and city (Houston) governments can cause delays.</w:t>
      </w:r>
    </w:p>
    <w:p>
      <w:pPr>
        <w:numPr>
          <w:ilvl w:val="0"/>
          <w:numId w:val="1003"/>
        </w:numPr>
        <w:pStyle w:val="Compact"/>
      </w:pPr>
      <w:r>
        <w:rPr>
          <w:bCs/>
          <w:b/>
        </w:rPr>
        <w:t xml:space="preserve">Cybersecurity:</w:t>
      </w:r>
      <w:r>
        <w:t xml:space="preserve">Protecting patient data in accordance with HIPAA regulations is critical. All digital systems must undergo rigorous security audits.</w:t>
      </w:r>
    </w:p>
    <w:p>
      <w:pPr>
        <w:numPr>
          <w:ilvl w:val="0"/>
          <w:numId w:val="1003"/>
        </w:numPr>
        <w:pStyle w:val="Compact"/>
      </w:pPr>
      <w:r>
        <w:t xml:space="preserve">Patient Retention:: Ensuring that patients return for follow-up visits requires robust reminder systems and culturally competent care models.</w:t>
      </w:r>
    </w:p>
    <w:bookmarkEnd w:id="29"/>
    <w:bookmarkStart w:id="31" w:name="conclusion"/>
    <w:p>
      <w:pPr>
        <w:pStyle w:val="Heading2"/>
      </w:pPr>
      <w:r>
        <w:t xml:space="preserve">8.0 Conclusion</w:t>
      </w:r>
    </w:p>
    <w:p>
      <w:pPr>
        <w:pStyle w:val="FirstParagraph"/>
      </w:pPr>
      <w:r>
        <w:t xml:space="preserve">This Project Report confirms that the expansion of dental services in Houston, United States, is both feasible and necessary. By focusing on accessibility, technological integration, and community engagement, we can significantly improve oral health outcomes for residents. The role of the Dentist extends beyond treating tooth decay; it is about providing holistic healthcare support to a diverse urban population.</w:t>
      </w:r>
    </w:p>
    <w:p>
      <w:pPr>
        <w:pStyle w:val="BodyText"/>
      </w:pPr>
      <w:r>
        <w:t xml:space="preserve">We recommend immediate approval of the Phase One budget to begin site selection and recruitment processes in Q1 2024. Continued monitoring and reporting will be conducted quarterly to ensure alignment with the goals outlined in this document.</w:t>
      </w:r>
    </w:p>
    <w:p>
      <w:r>
        <w:pict>
          <v:rect style="width:0;height:1.5pt" o:hralign="center" o:hrstd="t" o:hr="t"/>
        </w:pict>
      </w:r>
    </w:p>
    <w:bookmarkStart w:id="30" w:name="appendix-a-key-stakeholders"/>
    <w:p>
      <w:pPr>
        <w:pStyle w:val="Heading3"/>
      </w:pPr>
      <w:r>
        <w:rPr>
          <w:bCs/>
          <w:b/>
        </w:rPr>
        <w:t xml:space="preserve">Appendix A: Key Stakeholders</w:t>
      </w:r>
    </w:p>
    <w:p>
      <w:pPr>
        <w:pStyle w:val="FirstParagraph"/>
      </w:pPr>
      <w:r>
        <w:t xml:space="preserve">Name</w:t>
      </w:r>
    </w:p>
    <w:p>
      <w:pPr>
        <w:pStyle w:val="BodyText"/>
      </w:pPr>
      <w:r>
        <w:t xml:space="preserve">Role</w:t>
      </w:r>
    </w:p>
    <w:p>
      <w:pPr>
        <w:pStyle w:val="BodyText"/>
      </w:pPr>
      <w:r>
        <w:t xml:space="preserve">Contact Info (Placeholder)</w:t>
      </w:r>
    </w:p>
    <w:p>
      <w:pPr>
        <w:pStyle w:val="BodyText"/>
      </w:pPr>
      <w:r>
        <w:t xml:space="preserve">Houston Health Department Representative</w:t>
      </w:r>
    </w:p>
    <w:p>
      <w:pPr>
        <w:pStyle w:val="BodyText"/>
      </w:pPr>
      <w:r>
        <w:t xml:space="preserve">Municipal Oversight</w:t>
      </w:r>
      <w:r>
        <w:br/>
      </w:r>
    </w:p>
    <w:p>
      <w:pPr>
        <w:pStyle w:val="BodyText"/>
      </w:pPr>
      <w:r>
        <w:t xml:space="preserve">(713) 555-0100</w:t>
      </w:r>
      <w:r>
        <w:br/>
      </w:r>
    </w:p>
    <w:p>
      <w:pPr>
        <w:pStyle w:val="BodyText"/>
      </w:pPr>
      <w:r>
        <w:t xml:space="preserve">Texas Dental Board Liaison</w:t>
      </w:r>
    </w:p>
    <w:p>
      <w:pPr>
        <w:pStyle w:val="BodyText"/>
      </w:pPr>
      <w:r>
        <w:t xml:space="preserve">Licence Compliance</w:t>
      </w:r>
      <w:r>
        <w:br/>
      </w:r>
      <w:r>
        <w:br/>
      </w:r>
    </w:p>
    <w:p>
      <w:pPr>
        <w:pStyle w:val="BodyText"/>
      </w:pPr>
      <w:r>
        <w:t xml:space="preserve">Houston Community Health Partners</w:t>
      </w:r>
    </w:p>
    <w:p>
      <w:pPr>
        <w:pStyle w:val="BodyText"/>
      </w:pPr>
      <w:r>
        <w:t xml:space="preserve">Funding and Logistics</w:t>
      </w:r>
      <w:r>
        <w:br/>
      </w:r>
      <w:r>
        <w:br/>
      </w:r>
    </w:p>
    <w:p>
      <w:pPr>
        <w:pStyle w:val="BodyText"/>
      </w:pPr>
      <w:r>
        <w:t xml:space="preserve">End of Document. Report prepared for internal review and municipal submission.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Project Report: United States Houston</dc:title>
  <dc:creator/>
  <dc:language>en</dc:language>
  <cp:keywords/>
  <dcterms:created xsi:type="dcterms:W3CDTF">2026-07-30T15:52:36Z</dcterms:created>
  <dcterms:modified xsi:type="dcterms:W3CDTF">2026-07-30T15:52:36Z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