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Dental</w:t>
      </w:r>
      <w:r>
        <w:t xml:space="preserve"> </w:t>
      </w:r>
      <w:r>
        <w:t xml:space="preserve">Care</w:t>
      </w:r>
      <w:r>
        <w:t xml:space="preserve"> </w:t>
      </w:r>
      <w:r>
        <w:t xml:space="preserve">Project</w:t>
      </w:r>
      <w:r>
        <w:t xml:space="preserve"> </w:t>
      </w:r>
      <w:r>
        <w:t xml:space="preserve">Report:</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3" w:name="X0575325dd9415ffd9b62e02572cc659ed0e7dc0"/>
    <w:p>
      <w:pPr>
        <w:pStyle w:val="Heading1"/>
      </w:pPr>
      <w:r>
        <w:t xml:space="preserve">Dentist Project Report: United States San Francisco</w:t>
      </w:r>
    </w:p>
    <w:p>
      <w:pPr>
        <w:pStyle w:val="FirstParagraph"/>
      </w:pPr>
      <w:r>
        <w:rPr>
          <w:bCs/>
          <w:b/>
        </w:rPr>
        <w:t xml:space="preserve">Date:</w:t>
      </w:r>
      <w:r>
        <w:t xml:space="preserve"> </w:t>
      </w:r>
      <w:r>
        <w:t xml:space="preserve">October 2023</w:t>
      </w:r>
      <w:r>
        <w:br/>
      </w:r>
      <w:r>
        <w:rPr>
          <w:bCs/>
          <w:b/>
        </w:rPr>
        <w:t xml:space="preserve">To:</w:t>
      </w:r>
      <w:r>
        <w:t xml:space="preserve"> </w:t>
      </w:r>
      <w:r>
        <w:t xml:space="preserve">Stakeholders and Community Health Boards</w:t>
      </w:r>
      <w:r>
        <w:br/>
      </w:r>
      <w:r>
        <w:rPr>
          <w:bCs/>
          <w:b/>
        </w:rPr>
        <w:t xml:space="preserve">From:</w:t>
      </w:r>
      <w:r>
        <w:t xml:space="preserve"> </w:t>
      </w:r>
      <w:r>
        <w:t xml:space="preserve">Project Management Office</w:t>
      </w:r>
      <w:r>
        <w:br/>
      </w:r>
      <w:r>
        <w:t xml:space="preserve">: Comprehensive Strategic Analysis of Dental Service Integration in United States San Francisco</w:t>
      </w:r>
    </w:p>
    <w:p>
      <w:pPr>
        <w:pStyle w:val="BodyText"/>
      </w:pPr>
      <w:r>
        <w:br/>
      </w:r>
      <w:r>
        <w:t xml:space="preserve">This document serves as a comprehensive Project Report detailing the strategic planning, operational challenges, and community health implications of establishing high-quality dental services within the dynamic healthcare landscape of</w:t>
      </w:r>
      <w:r>
        <w:t xml:space="preserve"> </w:t>
      </w:r>
      <w:r>
        <w:rPr>
          <w:bCs/>
          <w:b/>
        </w:rPr>
        <w:t xml:space="preserve">United States San Francisco</w:t>
      </w:r>
      <w:r>
        <w:t xml:space="preserve">. The objective is to define a roadmap for enhancing access to care while maintaining rigorous standards expected of modern medical facilities in this major metropolitan hub.</w:t>
      </w:r>
    </w:p>
    <w:bookmarkStart w:id="20" w:name="introduction-and-contextual-analysis"/>
    <w:p>
      <w:pPr>
        <w:pStyle w:val="Heading2"/>
      </w:pPr>
      <w:r>
        <w:t xml:space="preserve">1. Introduction and Contextual Analysis</w:t>
      </w:r>
    </w:p>
    <w:p>
      <w:pPr>
        <w:pStyle w:val="FirstParagraph"/>
      </w:pPr>
      <w:r>
        <w:t xml:space="preserve">The provision of dental health services in</w:t>
      </w:r>
      <w:r>
        <w:t xml:space="preserve"> </w:t>
      </w:r>
      <w:r>
        <w:rPr>
          <w:bCs/>
          <w:b/>
        </w:rPr>
        <w:t xml:space="preserve">United States San Francisco</w:t>
      </w:r>
      <w:r>
        <w:t xml:space="preserve"> </w:t>
      </w:r>
      <w:r>
        <w:t xml:space="preserve">represents a critical intersection of public health, economic viability, and community wellness. As one of the most densely populated cities in the state,</w:t>
      </w:r>
      <w:r>
        <w:t xml:space="preserve"> </w:t>
      </w:r>
      <w:r>
        <w:rPr>
          <w:bCs/>
          <w:b/>
        </w:rPr>
        <w:t xml:space="preserve">San Francisco</w:t>
      </w:r>
      <w:r>
        <w:t xml:space="preserve"> </w:t>
      </w:r>
      <w:r>
        <w:t xml:space="preserve">faces unique challenges regarding healthcare accessibility. While the city boasts advanced medical infrastructure, specific gaps remain in preventative dental care for underserved populations.</w:t>
      </w:r>
    </w:p>
    <w:p>
      <w:pPr>
        <w:pStyle w:val="BodyText"/>
      </w:pPr>
      <w:r>
        <w:t xml:space="preserve">This</w:t>
      </w:r>
      <w:r>
        <w:t xml:space="preserve"> </w:t>
      </w:r>
      <w:r>
        <w:rPr>
          <w:bCs/>
          <w:b/>
        </w:rPr>
        <w:t xml:space="preserve">Dentist</w:t>
      </w:r>
      <w:r>
        <w:t xml:space="preserve"> </w:t>
      </w:r>
      <w:r>
        <w:t xml:space="preserve">project report aims to analyze the current landscape of dental practices within</w:t>
      </w:r>
      <w:r>
        <w:t xml:space="preserve"> </w:t>
      </w:r>
      <w:r>
        <w:rPr>
          <w:bCs/>
          <w:b/>
        </w:rPr>
        <w:t xml:space="preserve">United States San Francisco</w:t>
      </w:r>
      <w:r>
        <w:t xml:space="preserve">. It evaluates the demand for general dentistry, orthodontics, and oral surgery. The report underscores the necessity of adapting clinical protocols to meet the diverse demographic needs of the city’s residents, ensuring that every citizen has access to essential oral healthcare regardless of socioeconomic status.</w:t>
      </w:r>
    </w:p>
    <w:bookmarkEnd w:id="20"/>
    <w:bookmarkStart w:id="23" w:name="X285a5d7737b74b8d3619c63125532567234f261"/>
    <w:p>
      <w:pPr>
        <w:pStyle w:val="Heading2"/>
      </w:pPr>
      <w:r>
        <w:t xml:space="preserve">2. Market Demographics and Demand in United States San Francisco</w:t>
      </w:r>
    </w:p>
    <w:p>
      <w:pPr>
        <w:pStyle w:val="FirstParagraph"/>
      </w:pPr>
      <w:r>
        <w:rPr>
          <w:bCs/>
          <w:b/>
        </w:rPr>
        <w:t xml:space="preserve">San Francisco</w:t>
      </w:r>
      <w:r>
        <w:t xml:space="preserve"> </w:t>
      </w:r>
      <w:r>
        <w:t xml:space="preserve">is characterized by a highly diverse population with varying health insurance profiles, including Medi-Cal, private insurers, and self-pay options. Understanding these nuances is vital for the successful implementation of any dental service model.</w:t>
      </w:r>
    </w:p>
    <w:bookmarkStart w:id="21" w:name="target-audience-analysis"/>
    <w:p>
      <w:pPr>
        <w:pStyle w:val="Heading3"/>
      </w:pPr>
      <w:r>
        <w:t xml:space="preserve">2.1 Target Audience Analysis</w:t>
      </w:r>
    </w:p>
    <w:p>
      <w:pPr>
        <w:pStyle w:val="FirstParagraph"/>
      </w:pPr>
      <w:r>
        <w:t xml:space="preserve">The primary demographic targets include:</w:t>
      </w:r>
    </w:p>
    <w:p>
      <w:pPr>
        <w:numPr>
          <w:ilvl w:val="0"/>
          <w:numId w:val="1001"/>
        </w:numPr>
        <w:pStyle w:val="Compact"/>
      </w:pPr>
      <w:r>
        <w:rPr>
          <w:bCs/>
          <w:b/>
        </w:rPr>
        <w:t xml:space="preserve">Families in Low-Income Housing Projects:</w:t>
      </w:r>
      <w:r>
        <w:t xml:space="preserve"> </w:t>
      </w:r>
      <w:r>
        <w:t xml:space="preserve">Many residents rely on public health initiatives for routine check-ups.</w:t>
      </w:r>
    </w:p>
    <w:p>
      <w:pPr>
        <w:numPr>
          <w:ilvl w:val="0"/>
          <w:numId w:val="1001"/>
        </w:numPr>
        <w:pStyle w:val="Compact"/>
      </w:pPr>
      <w:r>
        <w:rPr>
          <w:bCs/>
          <w:b/>
        </w:rPr>
        <w:t xml:space="preserve">Tech Industry Professionals:</w:t>
      </w:r>
      <w:r>
        <w:t xml:space="preserve"> </w:t>
      </w:r>
      <w:r>
        <w:t xml:space="preserve">A segment of the population with high disposable income seeking premium aesthetic dentistry and convenience.</w:t>
      </w:r>
    </w:p>
    <w:p>
      <w:pPr>
        <w:numPr>
          <w:ilvl w:val="0"/>
          <w:numId w:val="1001"/>
        </w:numPr>
        <w:pStyle w:val="Compact"/>
      </w:pPr>
      <w:r>
        <w:rPr>
          <w:bCs/>
          <w:b/>
        </w:rPr>
        <w:t xml:space="preserve">Elderly Population:</w:t>
      </w:r>
      <w:r>
        <w:t xml:space="preserve"> </w:t>
      </w:r>
      <w:r>
        <w:t xml:space="preserve">With an aging demographic, there is a rising need for prosthodontics and gum disease management.</w:t>
      </w:r>
    </w:p>
    <w:bookmarkEnd w:id="21"/>
    <w:bookmarkStart w:id="22" w:name="competitor-landscape"/>
    <w:p>
      <w:pPr>
        <w:pStyle w:val="Heading3"/>
      </w:pPr>
      <w:r>
        <w:t xml:space="preserve">2.2 Competitor Landscape</w:t>
      </w:r>
    </w:p>
    <w:p>
      <w:pPr>
        <w:pStyle w:val="FirstParagraph"/>
      </w:pPr>
      <w:r>
        <w:t xml:space="preserve">In</w:t>
      </w:r>
      <w:r>
        <w:t xml:space="preserve"> </w:t>
      </w:r>
      <w:r>
        <w:rPr>
          <w:bCs/>
          <w:b/>
        </w:rPr>
        <w:t xml:space="preserve">San Francisco</w:t>
      </w:r>
      <w:r>
        <w:t xml:space="preserve">, the market is saturated with private practices. However, many of these are located in wealthier neighborhoods such as Pacific Heights or Noe Valley, leaving areas like the Mission District or Bayview underserved. This project report identifies a significant opportunity to establish equitable dental hubs in these emerging communities.</w:t>
      </w:r>
    </w:p>
    <w:bookmarkEnd w:id="22"/>
    <w:bookmarkEnd w:id="23"/>
    <w:bookmarkStart w:id="26" w:name="Xb4f9f94c44a1a4dbcbae361170d4a4897b3a465"/>
    <w:p>
      <w:pPr>
        <w:pStyle w:val="Heading2"/>
      </w:pPr>
      <w:r>
        <w:t xml:space="preserve">3. Operational Strategy for Dental Implementation</w:t>
      </w:r>
    </w:p>
    <w:p>
      <w:pPr>
        <w:pStyle w:val="FirstParagraph"/>
      </w:pPr>
      <w:r>
        <w:t xml:space="preserve">To effectively serve the</w:t>
      </w:r>
      <w:r>
        <w:t xml:space="preserve"> </w:t>
      </w:r>
      <w:r>
        <w:rPr>
          <w:bCs/>
          <w:b/>
        </w:rPr>
        <w:t xml:space="preserve">Dentist</w:t>
      </w:r>
      <w:r>
        <w:t xml:space="preserve"> </w:t>
      </w:r>
      <w:r>
        <w:t xml:space="preserve">patient base in</w:t>
      </w:r>
      <w:r>
        <w:t xml:space="preserve"> </w:t>
      </w:r>
      <w:r>
        <w:rPr>
          <w:bCs/>
          <w:b/>
        </w:rPr>
        <w:t xml:space="preserve">San Francisco</w:t>
      </w:r>
      <w:r>
        <w:t xml:space="preserve">, an operational model that balances efficiency with compassionate care is required. The following strategies are proposed:</w:t>
      </w:r>
    </w:p>
    <w:bookmarkStart w:id="24" w:name="facility-location-and-accessibility"/>
    <w:p>
      <w:pPr>
        <w:pStyle w:val="Heading3"/>
      </w:pPr>
      <w:r>
        <w:t xml:space="preserve">3.1 Facility Location and Accessibility</w:t>
      </w:r>
    </w:p>
    <w:p>
      <w:pPr>
        <w:pStyle w:val="FirstParagraph"/>
      </w:pPr>
      <w:r>
        <w:t xml:space="preserve">Selecting a location in</w:t>
      </w:r>
      <w:r>
        <w:t xml:space="preserve"> </w:t>
      </w:r>
      <w:r>
        <w:rPr>
          <w:bCs/>
          <w:b/>
        </w:rPr>
        <w:t xml:space="preserve">San Francisco</w:t>
      </w:r>
      <w:r>
        <w:t xml:space="preserve"> </w:t>
      </w:r>
      <w:r>
        <w:t xml:space="preserve">requires careful consideration of public transit accessibility, given the city’s strong commitment to green transportation. The proposed clinic will be situated near major Muni lines to ensure that patients from all boroughs can access care without prohibitive travel costs.</w:t>
      </w:r>
    </w:p>
    <w:bookmarkEnd w:id="24"/>
    <w:bookmarkStart w:id="25" w:name="staffing-and-clinical-standards"/>
    <w:p>
      <w:pPr>
        <w:pStyle w:val="Heading3"/>
      </w:pPr>
      <w:r>
        <w:t xml:space="preserve">3.2 Staffing and Clinical Standards</w:t>
      </w:r>
    </w:p>
    <w:p>
      <w:pPr>
        <w:pStyle w:val="FirstParagraph"/>
      </w:pPr>
      <w:r>
        <w:t xml:space="preserve">The hiring process for</w:t>
      </w:r>
      <w:r>
        <w:t xml:space="preserve"> </w:t>
      </w:r>
      <w:r>
        <w:rPr>
          <w:bCs/>
          <w:b/>
        </w:rPr>
        <w:t xml:space="preserve">Dentist</w:t>
      </w:r>
      <w:r>
        <w:t xml:space="preserve"> </w:t>
      </w:r>
      <w:r>
        <w:t xml:space="preserve">personnel must prioritize clinical excellence and cultural competency. Given the multicultural nature of</w:t>
      </w:r>
      <w:r>
        <w:t xml:space="preserve"> </w:t>
      </w:r>
      <w:r>
        <w:rPr>
          <w:bCs/>
          <w:b/>
        </w:rPr>
        <w:t xml:space="preserve">San Francisco</w:t>
      </w:r>
      <w:r>
        <w:t xml:space="preserve">, multilingual staff members are essential to bridge communication gaps with non-English speaking patients.</w:t>
      </w:r>
    </w:p>
    <w:p>
      <w:pPr>
        <w:pStyle w:val="BodyText"/>
      </w:pPr>
      <w:r>
        <w:t xml:space="preserve">Role</w:t>
      </w:r>
    </w:p>
    <w:p>
      <w:pPr>
        <w:pStyle w:val="BodyText"/>
      </w:pPr>
      <w:r>
        <w:t xml:space="preserve">Key Responsibilities</w:t>
      </w:r>
    </w:p>
    <w:p>
      <w:pPr>
        <w:pStyle w:val="BodyText"/>
      </w:pPr>
      <w:r>
        <w:t xml:space="preserve">Cultural Requirement in SF Context</w:t>
      </w:r>
    </w:p>
    <w:p>
      <w:pPr>
        <w:pStyle w:val="BodyText"/>
      </w:pPr>
      <w:r>
        <w:br/>
      </w:r>
    </w:p>
    <w:p>
      <w:pPr>
        <w:pStyle w:val="BodyText"/>
      </w:pPr>
      <w:r>
        <w:br/>
      </w:r>
      <w:r>
        <w:t xml:space="preserve">&gt;Conduct complex procedures and oversee patient care.</w:t>
      </w:r>
      <w:r>
        <w:br/>
      </w:r>
    </w:p>
    <w:p>
      <w:pPr>
        <w:pStyle w:val="BodyText"/>
      </w:pPr>
      <w:r>
        <w:t xml:space="preserve">/div&gt;</w:t>
      </w:r>
    </w:p>
    <w:p>
      <w:pPr>
        <w:pStyle w:val="BodyText"/>
      </w:pPr>
      <w:r>
        <w:t xml:space="preserve">Bilingual capabilities (Spanish/Mandarin).</w:t>
      </w:r>
      <w:r>
        <w:br/>
      </w:r>
    </w:p>
    <w:p>
      <w:pPr>
        <w:pStyle w:val="BodyText"/>
      </w:pPr>
      <w:r>
        <w:t xml:space="preserve">Dental Hygienist</w:t>
      </w:r>
    </w:p>
    <w:p>
      <w:pPr>
        <w:pStyle w:val="BodyText"/>
      </w:pPr>
      <w:r>
        <w:t xml:space="preserve">Patient education, preventative cleaning, and initial assessments.</w:t>
      </w:r>
    </w:p>
    <w:p>
      <w:pPr>
        <w:pStyle w:val="BodyText"/>
      </w:pPr>
      <w:r>
        <w:rPr>
          <w:bCs/>
          <w:b/>
        </w:rPr>
        <w:t xml:space="preserve">Sensitive to diverse dietary habits</w:t>
      </w:r>
      <w:r>
        <w:t xml:space="preserve">.</w:t>
      </w:r>
    </w:p>
    <w:p>
      <w:pPr>
        <w:pStyle w:val="BodyText"/>
      </w:pPr>
      <w:r>
        <w:t xml:space="preserve">Clinic Manager</w:t>
      </w:r>
    </w:p>
    <w:p>
      <w:pPr>
        <w:pStyle w:val="BodyText"/>
      </w:pPr>
      <w:r>
        <w:t xml:space="preserve">td &gt;Manage scheduling, insurance verification, and community outreach.</w:t>
      </w:r>
    </w:p>
    <w:p>
      <w:pPr>
        <w:pStyle w:val="BodyText"/>
      </w:pPr>
      <w:r>
        <w:rPr>
          <w:bCs/>
          <w:b/>
        </w:rPr>
        <w:t xml:space="preserve">Knowledge of CA health regulations</w:t>
      </w:r>
      <w:r>
        <w:t xml:space="preserve">.</w:t>
      </w:r>
    </w:p>
    <w:bookmarkEnd w:id="25"/>
    <w:bookmarkEnd w:id="26"/>
    <w:bookmarkStart w:id="27" w:name="X4bc4b1c7ef29040b8a00b7c589cb9a284653636"/>
    <w:p>
      <w:pPr>
        <w:pStyle w:val="Heading2"/>
      </w:pPr>
      <w:r>
        <w:t xml:space="preserve">4. Regulatory Compliance and Legal Framework</w:t>
      </w:r>
    </w:p>
    <w:p>
      <w:pPr>
        <w:pStyle w:val="FirstParagraph"/>
      </w:pPr>
      <w:r>
        <w:t xml:space="preserve">Operating a dental practice in the</w:t>
      </w:r>
      <w:r>
        <w:t xml:space="preserve"> </w:t>
      </w:r>
      <w:r>
        <w:rPr>
          <w:bCs/>
          <w:b/>
        </w:rPr>
        <w:t xml:space="preserve">Dentist</w:t>
      </w:r>
      <w:r>
        <w:t xml:space="preserve">/medical sector within</w:t>
      </w:r>
    </w:p>
    <w:p>
      <w:pPr>
        <w:pStyle w:val="BodyText"/>
      </w:pPr>
      <w:r>
        <w:t xml:space="preserve">San Francisco, United States San Francisco, requires strict adherence to federal and state regulations. Key regulatory bodies include the California Dental Board and local health departments.</w:t>
      </w:r>
    </w:p>
    <w:p>
      <w:pPr>
        <w:numPr>
          <w:ilvl w:val="0"/>
          <w:numId w:val="1002"/>
        </w:numPr>
        <w:pStyle w:val="Compact"/>
      </w:pPr>
      <w:r>
        <w:rPr>
          <w:bCs/>
          <w:b/>
        </w:rPr>
        <w:t xml:space="preserve">OSHA Standards:</w:t>
      </w:r>
    </w:p>
    <w:p>
      <w:pPr>
        <w:numPr>
          <w:ilvl w:val="0"/>
          <w:numId w:val="1002"/>
        </w:numPr>
        <w:pStyle w:val="Compact"/>
      </w:pPr>
      <w:r>
        <w:t xml:space="preserve">Data Privacy (HIPAA):Patient data stored in electronic health records must be encrypted and secure, complying with the Health Insurance Portability and Accountability Act.</w:t>
      </w:r>
    </w:p>
    <w:p>
      <w:pPr>
        <w:numPr>
          <w:ilvl w:val="0"/>
          <w:numId w:val="1002"/>
        </w:numPr>
        <w:pStyle w:val="Compact"/>
      </w:pPr>
      <w:r>
        <w:rPr>
          <w:bCs/>
          <w:b/>
        </w:rPr>
        <w:t xml:space="preserve">Local Zoning Laws:</w:t>
      </w:r>
      <w:r>
        <w:t xml:space="preserve"> </w:t>
      </w:r>
      <w:r>
        <w:t xml:space="preserve">The physical location of the clinic must comply with zoning regulations specific to</w:t>
      </w:r>
      <w:r>
        <w:t xml:space="preserve"> </w:t>
      </w:r>
      <w:r>
        <w:rPr>
          <w:bCs/>
          <w:b/>
        </w:rPr>
        <w:t xml:space="preserve">San Francisco</w:t>
      </w:r>
      <w:r>
        <w:t xml:space="preserve">, particularly regarding medical waste disposal facilities.</w:t>
      </w:r>
    </w:p>
    <w:bookmarkEnd w:id="27"/>
    <w:bookmarkStart w:id="29" w:name="financial-projections-and-sustainability"/>
    <w:p>
      <w:pPr>
        <w:pStyle w:val="Heading2"/>
      </w:pPr>
      <w:r>
        <w:t xml:space="preserve">5. Financial Projections and Sustainability</w:t>
      </w:r>
    </w:p>
    <w:p>
      <w:pPr>
        <w:pStyle w:val="FirstParagraph"/>
      </w:pPr>
      <w:r>
        <w:t xml:space="preserve">The financial model for this project relies on a hybrid revenue stream. While private insurance payments form the backbone of the budget, grants and public health funding are crucial for subsidizing care for low-income residents in</w:t>
      </w:r>
      <w:r>
        <w:t xml:space="preserve"> </w:t>
      </w:r>
      <w:r>
        <w:rPr>
          <w:bCs/>
          <w:b/>
        </w:rPr>
        <w:t xml:space="preserve">San Francisco.</w:t>
      </w:r>
    </w:p>
    <w:bookmarkStart w:id="28" w:name="initial-capital-expenditure"/>
    <w:p>
      <w:pPr>
        <w:pStyle w:val="Heading3"/>
      </w:pPr>
      <w:r>
        <w:t xml:space="preserve">5.1 Initial Capital Expenditure</w:t>
      </w:r>
    </w:p>
    <w:p>
      <w:pPr>
        <w:pStyle w:val="FirstParagraph"/>
      </w:pPr>
      <w:r>
        <w:t xml:space="preserve">High costs associated with real estate in</w:t>
      </w:r>
      <w:r>
        <w:t xml:space="preserve"> </w:t>
      </w:r>
      <w:r>
        <w:rPr>
          <w:bCs/>
          <w:b/>
        </w:rPr>
        <w:t xml:space="preserve">San Francisco</w:t>
      </w:r>
      <w:r>
        <w:t xml:space="preserve">nificant portion of the budget. Additionally, state-of-the-art digital X-ray and 3D imaging technology are required to remain competitive.</w:t>
      </w:r>
    </w:p>
    <w:bookmarkEnd w:id="28"/>
    <w:bookmarkEnd w:id="29"/>
    <w:bookmarkStart w:id="30" w:name="sustainability"/>
    <w:p>
      <w:pPr>
        <w:pStyle w:val="Heading2"/>
      </w:pPr>
    </w:p>
    <w:bookmarkEnd w:id="30"/>
    <w:bookmarkStart w:id="31" w:name="community-impact-and-health-outcomes"/>
    <w:p>
      <w:pPr>
        <w:pStyle w:val="Heading2"/>
      </w:pPr>
      <w:r>
        <w:t xml:space="preserve">6. Community Impact and Health Outcomes</w:t>
      </w:r>
    </w:p>
    <w:p>
      <w:pPr>
        <w:pStyle w:val="FirstParagraph"/>
      </w:pPr>
      <w:r>
        <w:t xml:space="preserve">The ultimate goal of this</w:t>
      </w:r>
      <w:r>
        <w:t xml:space="preserve"> </w:t>
      </w:r>
      <w:r>
        <w:rPr>
          <w:bCs/>
          <w:b/>
        </w:rPr>
        <w:t xml:space="preserve">Dentist</w:t>
      </w:r>
      <w:r>
        <w:t xml:space="preserve"> </w:t>
      </w:r>
      <w:r>
        <w:t xml:space="preserve">project is to improve public health metrics in</w:t>
      </w:r>
      <w:r>
        <w:t xml:space="preserve"> </w:t>
      </w:r>
      <w:r>
        <w:rPr>
          <w:bCs/>
          <w:b/>
        </w:rPr>
        <w:t xml:space="preserve">San Francisco</w:t>
      </w:r>
      <w:r>
        <w:t xml:space="preserve">. Poor oral health is linked to systemic diseases such as diabetes and heart disease. By providing accessible care, we aim to reduce emergency room visits related to dental abscesses, thereby alleviating pressure on local hospitals.</w:t>
      </w:r>
    </w:p>
    <w:p>
      <w:pPr>
        <w:pStyle w:val="BodyText"/>
      </w:pPr>
      <w:r>
        <w:rPr>
          <w:bCs/>
          <w:b/>
        </w:rPr>
        <w:t xml:space="preserve">Key Performance Indicators (KPIs) include:</w:t>
      </w:r>
    </w:p>
    <w:p>
      <w:pPr>
        <w:numPr>
          <w:ilvl w:val="0"/>
          <w:numId w:val="1003"/>
        </w:numPr>
        <w:pStyle w:val="Compact"/>
      </w:pPr>
      <w:r>
        <w:t xml:space="preserve">A 15% increase in regular preventative check-ups among enrolled patients within the first year.</w:t>
      </w:r>
    </w:p>
    <w:p>
      <w:pPr>
        <w:numPr>
          <w:ilvl w:val="0"/>
          <w:numId w:val="1003"/>
        </w:numPr>
        <w:pStyle w:val="Compact"/>
      </w:pPr>
      <w:r>
        <w:t xml:space="preserve">Reduction in untreated decay cases among children aged 5-12 in underserved zip codes of</w:t>
      </w:r>
      <w:r>
        <w:t xml:space="preserve"> </w:t>
      </w:r>
      <w:r>
        <w:rPr>
          <w:bCs/>
          <w:b/>
        </w:rPr>
        <w:t xml:space="preserve">San Francisco</w:t>
      </w:r>
      <w:r>
        <w:t xml:space="preserve">.</w:t>
      </w:r>
    </w:p>
    <w:bookmarkEnd w:id="31"/>
    <w:bookmarkStart w:id="32" w:name="conclusion-and-future-outlook"/>
    <w:p>
      <w:pPr>
        <w:pStyle w:val="Heading2"/>
      </w:pPr>
      <w:r>
        <w:t xml:space="preserve">7. Conclusion and Future Outlook</w:t>
      </w:r>
    </w:p>
    <w:p>
      <w:pPr>
        <w:pStyle w:val="FirstParagraph"/>
      </w:pPr>
      <w:r>
        <w:t xml:space="preserve">In conclusion, the expansion of high-quality dental services is imperative for the holistic well-being of residents in</w:t>
      </w:r>
      <w:r>
        <w:t xml:space="preserve"> </w:t>
      </w:r>
      <w:r>
        <w:rPr>
          <w:bCs/>
          <w:b/>
        </w:rPr>
        <w:t xml:space="preserve">San Francisco, United States San Francisco.</w:t>
      </w:r>
      <w:r>
        <w:t xml:space="preserve">This Project Report has highlighted the need for a strategic approach that considers local demographics, regulatory frameworks, and financial realities. By establishing robust clinics led by skilled</w:t>
      </w:r>
      <w:r>
        <w:t xml:space="preserve"> </w:t>
      </w:r>
      <w:r>
        <w:rPr>
          <w:bCs/>
          <w:b/>
        </w:rPr>
        <w:t xml:space="preserve">Dentist</w:t>
      </w:r>
      <w:r>
        <w:t xml:space="preserve"> </w:t>
      </w:r>
      <w:r>
        <w:t xml:space="preserve">professionals, we can create a model of healthcare excellence that serves as a blueprint for other municipalities in the</w:t>
      </w:r>
      <w:r>
        <w:t xml:space="preserve"> </w:t>
      </w:r>
      <w:r>
        <w:rPr>
          <w:iCs/>
          <w:i/>
        </w:rPr>
        <w:t xml:space="preserve">United States San Francisco</w:t>
      </w:r>
      <w:r>
        <w:t xml:space="preserve"> </w:t>
      </w:r>
      <w:r>
        <w:t xml:space="preserve">region and beyond.</w:t>
      </w:r>
    </w:p>
    <w:p>
      <w:pPr>
        <w:pStyle w:val="BodyText"/>
      </w:pPr>
      <w:r>
        <w:t xml:space="preserve">We recommend proceeding with the site selection phase immediately to capitalize on current market opportunities and address the critical gaps identified in this report. The integration of technology, community outreach, and compassionate care will ensure that</w:t>
      </w:r>
      <w:r>
        <w:t xml:space="preserve"> </w:t>
      </w:r>
      <w:r>
        <w:rPr>
          <w:bCs/>
          <w:b/>
        </w:rPr>
        <w:t xml:space="preserve">San Francisco</w:t>
      </w:r>
      <w:r>
        <w:t xml:space="preserve"> </w:t>
      </w:r>
      <w:r>
        <w:t xml:space="preserve">remains a leader in public health innovation.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Dental Care Project Report: United States San Francisco</dc:title>
  <dc:creator/>
  <dc:language>en</dc:language>
  <cp:keywords/>
  <dcterms:created xsi:type="dcterms:W3CDTF">2026-07-30T09:26:25Z</dcterms:created>
  <dcterms:modified xsi:type="dcterms:W3CDTF">2026-07-30T09:26:25Z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