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Project</w:t>
      </w:r>
      <w:r>
        <w:t xml:space="preserve"> </w:t>
      </w:r>
      <w:r>
        <w:t xml:space="preserve">Report</w:t>
      </w:r>
      <w:r>
        <w:t xml:space="preserve"> </w:t>
      </w:r>
      <w:r>
        <w:t xml:space="preserve">-</w:t>
      </w:r>
      <w:r>
        <w:t xml:space="preserve"> </w:t>
      </w:r>
      <w:r>
        <w:t xml:space="preserve">Australia</w:t>
      </w:r>
      <w:r>
        <w:t xml:space="preserve"> </w:t>
      </w:r>
      <w:r>
        <w:t xml:space="preserve">Brisbane</w:t>
      </w:r>
    </w:p>
    <w:p>
      <w:pPr>
        <w:pStyle w:val="FirstParagraph"/>
      </w:pPr>
      <w:r>
        <w:t xml:space="preserve">```html</w:t>
      </w:r>
    </w:p>
    <w:bookmarkStart w:id="20" w:name="Xaca0e0cc6400efec368ae0f069fbc0f4f9227ec"/>
    <w:p>
      <w:pPr>
        <w:pStyle w:val="Heading1"/>
      </w:pPr>
      <w:r>
        <w:t xml:space="preserve">Dietitian Project Report: Enhancing Health Outcomes in Australia Brisbane</w:t>
      </w:r>
    </w:p>
    <w:p>
      <w:pPr>
        <w:pStyle w:val="FirstParagraph"/>
      </w:pPr>
      <w:r>
        <w:rPr>
          <w:bCs/>
          <w:b/>
        </w:rPr>
        <w:t xml:space="preserve">Date:</w:t>
      </w:r>
      <w:r>
        <w:t xml:space="preserve"> </w:t>
      </w:r>
      <w:r>
        <w:t xml:space="preserve">October 26, 2023</w:t>
      </w:r>
      <w:r>
        <w:br/>
      </w:r>
      <w:r>
        <w:rPr>
          <w:bCs/>
          <w:b/>
        </w:rPr>
        <w:t xml:space="preserve">To:</w:t>
      </w:r>
      <w:r>
        <w:br/>
      </w:r>
      <w:r>
        <w:t xml:space="preserve">Stakeholders and Health Administrators</w:t>
      </w:r>
      <w:r>
        <w:br/>
      </w:r>
      <w:r>
        <w:rPr>
          <w:bCs/>
          <w:b/>
        </w:rPr>
        <w:t xml:space="preserve">From:</w:t>
      </w:r>
      <w:r>
        <w:br/>
      </w:r>
      <w:r>
        <w:t xml:space="preserve">Project Management Team</w:t>
      </w:r>
      <w:r>
        <w:br/>
      </w:r>
      <w:r>
        <w:rPr>
          <w:bCs/>
          <w:b/>
        </w:rPr>
        <w:t xml:space="preserve">Subject:</w:t>
      </w:r>
      <w:r>
        <w:br/>
      </w:r>
      <w:r>
        <w:t xml:space="preserve">Strategic Implementation of Community Dietitian Services in Australia Brisbane</w:t>
      </w:r>
    </w:p>
    <w:bookmarkEnd w:id="20"/>
    <w:bookmarkStart w:id="21" w:name="executive-summary"/>
    <w:p>
      <w:pPr>
        <w:pStyle w:val="Heading2"/>
      </w:pPr>
      <w:r>
        <w:t xml:space="preserve">1. Executive Summary</w:t>
      </w:r>
    </w:p>
    <w:p>
      <w:pPr>
        <w:pStyle w:val="FirstParagraph"/>
      </w:pPr>
      <w:r>
        <w:t xml:space="preserve">This Project Report outlines the strategic framework, operational challenges, and projected outcomes for integrating comprehensive dietitian services into the healthcare landscape of Australia Brisbane. As a rapidly growing metropolitan hub, Australia Brisbane faces unique dietary health challenges ranging from rising rates of obesity and type 2 diabetes to increasing demand for specialized nutritional support in multicultural communities. The primary objective of this project is to establish a robust network of accredited dietitians who can provide evidence-based nutritional guidance, thereby improving public health metrics across the region.</w:t>
      </w:r>
    </w:p>
    <w:p>
      <w:pPr>
        <w:pStyle w:val="BodyText"/>
      </w:pPr>
      <w:r>
        <w:t xml:space="preserve">The report emphasizes the critical role that qualified dietitians play in both preventative healthcare and chronic disease management within Australia Brisbane. By aligning our service delivery models with local demographic data and cultural nuances, this initiative aims to reduce the burden on acute care facilities while promoting long-term wellness among residents.</w:t>
      </w:r>
    </w:p>
    <w:bookmarkEnd w:id="21"/>
    <w:bookmarkStart w:id="22" w:name="project-background-and-context"/>
    <w:p>
      <w:pPr>
        <w:pStyle w:val="Heading2"/>
      </w:pPr>
      <w:r>
        <w:t xml:space="preserve">2. Project Background and Context</w:t>
      </w:r>
    </w:p>
    <w:p>
      <w:pPr>
        <w:pStyle w:val="FirstParagraph"/>
      </w:pPr>
      <w:r>
        <w:t xml:space="preserve">Australia Brisbane has experienced significant demographic shifts in recent years, resulting in a diverse population with varied nutritional needs. The city’s tropical climate and lifestyle promote an outdoor-oriented culture; however, sedentary behaviors and poor dietary choices remain prevalent contributors to chronic health issues. According to recent health data from Australia Brisbane local government areas, non-communicable diseases linked to diet account for a substantial portion of healthcare expenditures.</w:t>
      </w:r>
    </w:p>
    <w:p>
      <w:pPr>
        <w:pStyle w:val="BodyText"/>
      </w:pPr>
      <w:r>
        <w:t xml:space="preserve">The need for accessible, high-quality dietitian services has never been more urgent. Traditional healthcare pathways often fail to address nutritional needs proactively. This project seeks to bridge that gap by embedding dietitian consultations within primary care settings, schools, and community centers throughout Australia Brisbane. The integration of dietitians into these sectors will ensure early intervention and continuous support for individuals at risk of nutrition-related conditions.</w:t>
      </w:r>
    </w:p>
    <w:bookmarkEnd w:id="22"/>
    <w:bookmarkStart w:id="23" w:name="objectives"/>
    <w:p>
      <w:pPr>
        <w:pStyle w:val="Heading2"/>
      </w:pPr>
      <w:r>
        <w:t xml:space="preserve">3. Objectives</w:t>
      </w:r>
    </w:p>
    <w:p>
      <w:pPr>
        <w:numPr>
          <w:ilvl w:val="0"/>
          <w:numId w:val="1001"/>
        </w:numPr>
        <w:pStyle w:val="Compact"/>
      </w:pPr>
      <w:r>
        <w:rPr>
          <w:bCs/>
          <w:b/>
        </w:rPr>
        <w:t xml:space="preserve">Increase Accessibility:</w:t>
      </w:r>
      <w:r>
        <w:br/>
      </w:r>
      <w:r>
        <w:t xml:space="preserve">To ensure that residents across Australia Brisbane have equitable access to registered dietitians, particularly in underserved suburbs and rural peri-urban areas.</w:t>
      </w:r>
    </w:p>
    <w:p>
      <w:pPr>
        <w:numPr>
          <w:ilvl w:val="0"/>
          <w:numId w:val="1001"/>
        </w:numPr>
        <w:pStyle w:val="Compact"/>
      </w:pPr>
      <w:r>
        <w:rPr>
          <w:bCs/>
          <w:b/>
        </w:rPr>
        <w:t xml:space="preserve">Chronic Disease Management:</w:t>
      </w:r>
      <w:r>
        <w:br/>
      </w:r>
      <w:r>
        <w:t xml:space="preserve">To develop specialized dietary protocols for managing diabetes, cardiovascular diseases, and obesity tailored to the Australian context.</w:t>
      </w:r>
    </w:p>
    <w:p>
      <w:pPr>
        <w:numPr>
          <w:ilvl w:val="0"/>
          <w:numId w:val="1001"/>
        </w:numPr>
        <w:pStyle w:val="Compact"/>
      </w:pPr>
      <w:r>
        <w:rPr>
          <w:bCs/>
          <w:b/>
        </w:rPr>
        <w:t xml:space="preserve">Cultural Competency:</w:t>
      </w:r>
      <w:r>
        <w:br/>
      </w:r>
      <w:r>
        <w:t xml:space="preserve">To train dietitians in culturally sensitive nutritional counseling, respecting the diverse culinary traditions of Brisbane’s multicultural population while promoting healthy eating habits.</w:t>
      </w:r>
    </w:p>
    <w:p>
      <w:pPr>
        <w:numPr>
          <w:ilvl w:val="0"/>
          <w:numId w:val="1001"/>
        </w:numPr>
        <w:pStyle w:val="Compact"/>
      </w:pPr>
      <w:r>
        <w:rPr>
          <w:bCs/>
          <w:b/>
        </w:rPr>
        <w:t xml:space="preserve">Educational Outreach:</w:t>
      </w:r>
      <w:r>
        <w:br/>
      </w:r>
      <w:r>
        <w:t xml:space="preserve">To launch community-wide nutrition education campaigns led by dietitians in schools and workplaces across Australia Brisbane.</w:t>
      </w:r>
    </w:p>
    <w:bookmarkEnd w:id="23"/>
    <w:bookmarkStart w:id="27" w:name="methodology-and-implementation-strategy"/>
    <w:p>
      <w:pPr>
        <w:pStyle w:val="Heading2"/>
      </w:pPr>
      <w:r>
        <w:t xml:space="preserve">4. Methodology and Implementation Strategy</w:t>
      </w:r>
    </w:p>
    <w:bookmarkStart w:id="24" w:name="recruitment-and-credentialing"/>
    <w:p>
      <w:pPr>
        <w:pStyle w:val="Heading3"/>
      </w:pPr>
      <w:r>
        <w:t xml:space="preserve">4.1 Recruitment and Credentialing</w:t>
      </w:r>
    </w:p>
    <w:p>
      <w:pPr>
        <w:pStyle w:val="FirstParagraph"/>
      </w:pPr>
      <w:r>
        <w:br/>
      </w:r>
      <w:r>
        <w:t xml:space="preserve">All dietitians involved in this project in Australia Brisbane must be accredited by the Dietitians Association of Australia (DAA). This ensures that practitioners adhere to strict ethical standards and maintain up-to-date clinical competencies. The recruitment process will prioritize candidates with experience working in public health, pediatric nutrition, and geriatric care to meet the diverse needs of the population.</w:t>
      </w:r>
    </w:p>
    <w:bookmarkEnd w:id="24"/>
    <w:bookmarkStart w:id="25" w:name="service-delivery-models"/>
    <w:p>
      <w:pPr>
        <w:pStyle w:val="Heading3"/>
      </w:pPr>
      <w:r>
        <w:t xml:space="preserve">4.2 Service Delivery Models</w:t>
      </w:r>
    </w:p>
    <w:p>
      <w:pPr>
        <w:pStyle w:val="FirstParagraph"/>
      </w:pPr>
      <w:r>
        <w:br/>
      </w:r>
      <w:r>
        <w:t xml:space="preserve">The project employs a hybrid service delivery model comprising:</w:t>
      </w:r>
    </w:p>
    <w:p>
      <w:pPr>
        <w:numPr>
          <w:ilvl w:val="0"/>
          <w:numId w:val="1002"/>
        </w:numPr>
        <w:pStyle w:val="Compact"/>
      </w:pPr>
      <w:r>
        <w:rPr>
          <w:bCs/>
          <w:b/>
        </w:rPr>
        <w:t xml:space="preserve">In-Clinic Consultations:</w:t>
      </w:r>
      <w:r>
        <w:br/>
      </w:r>
      <w:r>
        <w:t xml:space="preserve">Regular appointments at community health centers in key Australia Brisbane locations.</w:t>
      </w:r>
    </w:p>
    <w:p>
      <w:pPr>
        <w:numPr>
          <w:ilvl w:val="0"/>
          <w:numId w:val="1002"/>
        </w:numPr>
        <w:pStyle w:val="Compact"/>
      </w:pPr>
      <w:r>
        <w:rPr>
          <w:bCs/>
          <w:b/>
        </w:rPr>
        <w:t xml:space="preserve">Telehealth Services:</w:t>
      </w:r>
      <w:r>
        <w:br/>
      </w:r>
      <w:r>
        <w:t xml:space="preserve">Given the geographic spread of Brisbane, telehealth will be utilized to reach remote areas, ensuring no resident is excluded from dietitian support due to transport barriers.</w:t>
      </w:r>
    </w:p>
    <w:p>
      <w:pPr>
        <w:numPr>
          <w:ilvl w:val="0"/>
          <w:numId w:val="1002"/>
        </w:numPr>
        <w:pStyle w:val="Compact"/>
      </w:pPr>
      <w:r>
        <w:rPr>
          <w:bCs/>
          <w:b/>
        </w:rPr>
        <w:t xml:space="preserve">School-Based Programs:</w:t>
      </w:r>
      <w:r>
        <w:br/>
      </w:r>
      <w:r>
        <w:t xml:space="preserve">Dietitians will conduct workshops on healthy lunchbox preparation and sustainable eating habits for students and staff.</w:t>
      </w:r>
    </w:p>
    <w:bookmarkEnd w:id="25"/>
    <w:bookmarkStart w:id="26" w:name="cultural-adaptation"/>
    <w:p>
      <w:pPr>
        <w:pStyle w:val="Heading3"/>
      </w:pPr>
      <w:r>
        <w:t xml:space="preserve">4.3 Cultural Adaptation</w:t>
      </w:r>
    </w:p>
    <w:p>
      <w:pPr>
        <w:pStyle w:val="FirstParagraph"/>
      </w:pPr>
      <w:r>
        <w:br/>
      </w:r>
      <w:r>
        <w:t xml:space="preserve">A significant portion of the Australia Brisbane population comprises migrants from Asia, Africa, and Europe. The project includes a specialized training module for dietitians on adapting Western nutritional guidelines to fit traditional diets without compromising health benefits. This approach ensures that dietary advice is not only medically sound but also culturally acceptable and sustainable for clients.</w:t>
      </w:r>
    </w:p>
    <w:bookmarkEnd w:id="26"/>
    <w:bookmarkEnd w:id="27"/>
    <w:bookmarkStart w:id="28" w:name="expected-outcomes-and-benefits"/>
    <w:p>
      <w:pPr>
        <w:pStyle w:val="Heading2"/>
      </w:pPr>
      <w:r>
        <w:t xml:space="preserve">5. Expected Outcomes and Benefits</w:t>
      </w:r>
    </w:p>
    <w:p>
      <w:pPr>
        <w:pStyle w:val="FirstParagraph"/>
      </w:pPr>
      <w:r>
        <w:br/>
      </w:r>
      <w:r>
        <w:t xml:space="preserve">The successful implementation of this dietitian-led initiative in Australia Brisbane is projected to yield several measurable benefits:</w:t>
      </w:r>
    </w:p>
    <w:p>
      <w:pPr>
        <w:numPr>
          <w:ilvl w:val="0"/>
          <w:numId w:val="1003"/>
        </w:numPr>
        <w:pStyle w:val="Compact"/>
      </w:pPr>
      <w:r>
        <w:rPr>
          <w:bCs/>
          <w:b/>
        </w:rPr>
        <w:t xml:space="preserve">Improved Health Metrics:</w:t>
      </w:r>
      <w:r>
        <w:br/>
      </w:r>
      <w:r>
        <w:t xml:space="preserve">Reduction in HbA1c levels among diabetic patients and improved BMI averages within six months of program initiation.</w:t>
      </w:r>
    </w:p>
    <w:p>
      <w:pPr>
        <w:numPr>
          <w:ilvl w:val="0"/>
          <w:numId w:val="1003"/>
        </w:numPr>
        <w:pStyle w:val="Compact"/>
      </w:pPr>
      <w:r>
        <w:rPr>
          <w:bCs/>
          <w:b/>
        </w:rPr>
        <w:t xml:space="preserve">Economic Savings:</w:t>
      </w:r>
      <w:r>
        <w:br/>
      </w:r>
      <w:r>
        <w:t xml:space="preserve">Decreased hospital readmissions for diet-related conditions will result in significant cost savings for the Australian healthcare system operating within Australia Brisbane.</w:t>
      </w:r>
    </w:p>
    <w:p>
      <w:pPr>
        <w:numPr>
          <w:ilvl w:val="0"/>
          <w:numId w:val="1003"/>
        </w:numPr>
        <w:pStyle w:val="Compact"/>
      </w:pPr>
      <w:r>
        <w:rPr>
          <w:bCs/>
          <w:b/>
        </w:rPr>
        <w:t xml:space="preserve">Enhanced Quality of Life:</w:t>
      </w:r>
      <w:r>
        <w:br/>
      </w:r>
      <w:r>
        <w:t xml:space="preserve">Patients will report higher satisfaction levels due to personalized, empathetic care provided by qualified dietitians who understand local food availability and preferences.</w:t>
      </w:r>
    </w:p>
    <w:bookmarkEnd w:id="28"/>
    <w:bookmarkStart w:id="29" w:name="challenges-and-risk-management"/>
    <w:p>
      <w:pPr>
        <w:pStyle w:val="Heading2"/>
      </w:pPr>
      <w:r>
        <w:t xml:space="preserve">6. Challenges and Risk Management</w:t>
      </w:r>
    </w:p>
    <w:p>
      <w:pPr>
        <w:pStyle w:val="FirstParagraph"/>
      </w:pPr>
      <w:r>
        <w:br/>
      </w:r>
      <w:r>
        <w:t xml:space="preserve">Several challenges have been identified during the planning phase of this project in Australia Brisbane:</w:t>
      </w:r>
    </w:p>
    <w:p>
      <w:pPr>
        <w:numPr>
          <w:ilvl w:val="0"/>
          <w:numId w:val="1004"/>
        </w:numPr>
        <w:pStyle w:val="Compact"/>
      </w:pPr>
      <w:r>
        <w:rPr>
          <w:bCs/>
          <w:b/>
        </w:rPr>
        <w:t xml:space="preserve">Funding Constraints:</w:t>
      </w:r>
      <w:r>
        <w:br/>
      </w:r>
      <w:r>
        <w:t xml:space="preserve">Securing sustainable funding through government grants and private partnerships is critical. We will engage with local health authorities to advocate for increased budget allocation for preventive nutrition services.</w:t>
      </w:r>
    </w:p>
    <w:p>
      <w:pPr>
        <w:numPr>
          <w:ilvl w:val="0"/>
          <w:numId w:val="1004"/>
        </w:numPr>
        <w:pStyle w:val="Compact"/>
      </w:pPr>
      <w:r>
        <w:rPr>
          <w:bCs/>
          <w:b/>
        </w:rPr>
        <w:t xml:space="preserve">Workforce Shortages:</w:t>
      </w:r>
      <w:r>
        <w:br/>
      </w:r>
      <w:r>
        <w:t xml:space="preserve">There is a national shortage of dietitians in Australia. To mitigate this, we will partner with universities in Brisbane to create internship opportunities, encouraging recent graduates to pursue careers in public health nutrition within the region.</w:t>
      </w:r>
    </w:p>
    <w:p>
      <w:pPr>
        <w:numPr>
          <w:ilvl w:val="0"/>
          <w:numId w:val="1004"/>
        </w:numPr>
        <w:pStyle w:val="Compact"/>
      </w:pPr>
      <w:r>
        <w:rPr>
          <w:bCs/>
          <w:b/>
        </w:rPr>
        <w:t xml:space="preserve">Audience Engagement:</w:t>
      </w:r>
      <w:r>
        <w:br/>
      </w:r>
      <w:r>
        <w:t xml:space="preserve">Overcoming stigma around seeking nutritional help requires targeted marketing campaigns. Dietitians will collaborate with local influencers and community leaders to normalize conversations about diet and health.</w:t>
      </w:r>
    </w:p>
    <w:bookmarkEnd w:id="29"/>
    <w:bookmarkStart w:id="30" w:name="conclusion"/>
    <w:p>
      <w:pPr>
        <w:pStyle w:val="Heading2"/>
      </w:pPr>
      <w:r>
        <w:t xml:space="preserve">7. Conclusion</w:t>
      </w:r>
    </w:p>
    <w:p>
      <w:pPr>
        <w:pStyle w:val="FirstParagraph"/>
      </w:pPr>
      <w:r>
        <w:br/>
      </w:r>
      <w:r>
        <w:t xml:space="preserve">This Project Report underscores the vital importance of integrating professional dietitian services into the healthcare infrastructure of Australia Brisbane. By addressing the root causes of chronic disease through nutrition, we can foster a healthier, more resilient community. The strategies outlined herein provide a clear roadmap for achieving these goals, ensuring that every resident in Australia Brisbane has access to expert dietary guidance.</w:t>
      </w:r>
    </w:p>
    <w:p>
      <w:pPr>
        <w:pStyle w:val="BodyText"/>
      </w:pPr>
      <w:r>
        <w:t xml:space="preserve">The collaboration between dietitians, healthcare providers, and community stakeholders is essential for the long-term success of this initiative. With dedicated resources and a commitment to evidence-based practice, we can significantly improve the nutritional well-being of our population. This project represents a proactive step towards a healthier future for Australia Brisbane, where nutrition is recognized as a cornerstone of public health.</w:t>
      </w:r>
    </w:p>
    <w:bookmarkEnd w:id="30"/>
    <w:bookmarkStart w:id="31" w:name="recommendations"/>
    <w:p>
      <w:pPr>
        <w:pStyle w:val="Heading2"/>
      </w:pPr>
      <w:r>
        <w:t xml:space="preserve">8. Recommendations</w:t>
      </w:r>
    </w:p>
    <w:p>
      <w:pPr>
        <w:pStyle w:val="FirstParagraph"/>
      </w:pPr>
      <w:r>
        <w:br/>
      </w:r>
      <w:r>
        <w:t xml:space="preserve">Based on the findings of this report, it is recommended that:</w:t>
      </w:r>
    </w:p>
    <w:p>
      <w:pPr>
        <w:numPr>
          <w:ilvl w:val="0"/>
          <w:numId w:val="1005"/>
        </w:numPr>
        <w:pStyle w:val="Compact"/>
      </w:pPr>
      <w:r>
        <w:t xml:space="preserve">The local government in Australia Brisbane allocates immediate funding for the pilot phase of dietitian outreach programs.</w:t>
      </w:r>
    </w:p>
    <w:p>
      <w:pPr>
        <w:numPr>
          <w:ilvl w:val="0"/>
          <w:numId w:val="1005"/>
        </w:numPr>
        <w:pStyle w:val="Compact"/>
      </w:pPr>
      <w:r>
        <w:t xml:space="preserve">Hospitals and clinics in Australia Brisbane establish formal referral pathways to community dietitians.</w:t>
      </w:r>
    </w:p>
    <w:p>
      <w:pPr>
        <w:numPr>
          <w:ilvl w:val="0"/>
          <w:numId w:val="1005"/>
        </w:numPr>
        <w:pStyle w:val="Compact"/>
      </w:pPr>
      <w:r>
        <w:t xml:space="preserve">Ongoing evaluation metrics are established to monitor the impact of dietitian interventions on public health indicators in Australia Brisbane over a two-year period.</w:t>
      </w:r>
    </w:p>
    <w:bookmarkEnd w:id="31"/>
    <w:p>
      <w:pPr>
        <w:pStyle w:val="FirstParagraph"/>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Project Report - Australia Brisbane</dc:title>
  <dc:creator/>
  <dc:language>en</dc:language>
  <cp:keywords/>
  <dcterms:created xsi:type="dcterms:W3CDTF">2026-07-29T07:58:32Z</dcterms:created>
  <dcterms:modified xsi:type="dcterms:W3CDTF">2026-07-29T07:58:32Z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