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62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Melbourne Health Services Board</w:t>
      </w:r>
      <w:r>
        <w:br/>
      </w:r>
    </w:p>
    <w:p>
      <w:pPr>
        <w:pStyle w:val="BodyText"/>
      </w:pPr>
      <w:r>
        <w:br/>
      </w:r>
      <w:r>
        <w:t xml:space="preserve">Subject: Comprehensive Analysis of Dietitian Integration in the Australian Medical Landscape with a Focus on Australia Melbourne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p&gt;The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0"/>
    <w:bookmarkStart w:id="21" w:name="executive-summary-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1"/>
    <w:bookmarkStart w:id="22" w:name="executive-summary-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2"/>
    <w:bookmarkStart w:id="23" w:name="executive-summary-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3"/>
    <w:bookmarkStart w:id="24" w:name="executive-summary-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4"/>
    <w:bookmarkStart w:id="25" w:name="executive-summary-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5"/>
    <w:bookmarkStart w:id="26" w:name="executive-summary-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6"/>
    <w:bookmarkStart w:id="27" w:name="executive-summary-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7"/>
    <w:bookmarkStart w:id="28" w:name="executive-summary-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8"/>
    <w:bookmarkStart w:id="29" w:name="executive-summary-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29"/>
    <w:bookmarkStart w:id="30" w:name="executive-summary-1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0"/>
    <w:bookmarkStart w:id="31" w:name="executive-summary-1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1"/>
    <w:bookmarkStart w:id="32" w:name="executive-summary-1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2"/>
    <w:bookmarkStart w:id="33" w:name="executive-summary-1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3"/>
    <w:bookmarkStart w:id="34" w:name="executive-summary-1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4"/>
    <w:bookmarkStart w:id="35" w:name="executive-summary-1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5"/>
    <w:bookmarkStart w:id="36" w:name="executive-summary-1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6"/>
    <w:bookmarkStart w:id="37" w:name="executive-summary-1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7"/>
    <w:bookmarkStart w:id="38" w:name="executive-summary-1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8"/>
    <w:bookmarkStart w:id="39" w:name="executive-summary-1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39"/>
    <w:bookmarkStart w:id="40" w:name="executive-summary-2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0"/>
    <w:bookmarkStart w:id="41" w:name="executive-summary-2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1"/>
    <w:bookmarkStart w:id="42" w:name="executive-summary-2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2"/>
    <w:bookmarkStart w:id="43" w:name="executive-summary-2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3"/>
    <w:bookmarkStart w:id="44" w:name="executive-summary-2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4"/>
    <w:bookmarkStart w:id="45" w:name="executive-summary-2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5"/>
    <w:bookmarkStart w:id="46" w:name="executive-summary-2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6"/>
    <w:bookmarkStart w:id="47" w:name="executive-summary-2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7"/>
    <w:bookmarkStart w:id="48" w:name="executive-summary-2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8"/>
    <w:bookmarkStart w:id="49" w:name="executive-summary-2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49"/>
    <w:bookmarkStart w:id="50" w:name="executive-summary-3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0"/>
    <w:bookmarkStart w:id="51" w:name="executive-summary-3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1"/>
    <w:bookmarkStart w:id="52" w:name="executive-summary-3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2"/>
    <w:bookmarkStart w:id="53" w:name="executive-summary-3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3"/>
    <w:bookmarkStart w:id="54" w:name="executive-summary-3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4"/>
    <w:bookmarkStart w:id="55" w:name="executive-summary-3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5"/>
    <w:bookmarkStart w:id="56" w:name="executive-summary-3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6"/>
    <w:bookmarkStart w:id="57" w:name="executive-summary-3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7"/>
    <w:bookmarkStart w:id="58" w:name="executive-summary-3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8"/>
    <w:bookmarkStart w:id="59" w:name="executive-summary-3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59"/>
    <w:bookmarkStart w:id="60" w:name="executive-summary-4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 such as diabetes, cardiovascular conditions, and obesity has necessitated a robust integration of allied health professionals within the primary care sector. This</w:t>
      </w:r>
      <w:r>
        <w:t xml:space="preserve"> </w:t>
      </w:r>
      <w:r>
        <w:rPr>
          <w:bCs/>
          <w:b/>
        </w:rPr>
        <w:t xml:space="preserve">Project Report</w:t>
      </w:r>
      <w:r>
        <w:br/>
      </w:r>
      <w:r>
        <w:rPr>
          <w:bCs/>
          <w:b/>
        </w:rPr>
        <w:t xml:space="preserve">Date: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Subject: Strategic Implementation and Impact Analysis of Dietitian Services in Australia Melbourne</w:t>
      </w:r>
    </w:p>
    <w:bookmarkEnd w:id="60"/>
    <w:bookmarkStart w:id="61" w:name="executive-summary-4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increasing prevalence of chronic diseases</w:t>
      </w:r>
    </w:p>
    <w:bookmarkEnd w:id="61"/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Dietitian Services in Australia Melbourne</dc:title>
  <dc:creator/>
  <dc:language>en</dc:language>
  <cp:keywords/>
  <dcterms:created xsi:type="dcterms:W3CDTF">2026-09-26T12:22:47Z</dcterms:created>
  <dcterms:modified xsi:type="dcterms:W3CDTF">2026-09-26T12:22:47Z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