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30" w:name="X4407e668c42809e7570421e9cb9ceb82b9622aa"/>
    <w:p>
      <w:pPr>
        <w:pStyle w:val="Heading1"/>
      </w:pPr>
      <w:r>
        <w:t xml:space="preserve">Project Report Strategic Implementation of a Dietitian Service in Colombia, Bogotá</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br/>
      </w:r>
    </w:p>
    <w:p>
      <w:pPr>
        <w:pStyle w:val="BodyText"/>
      </w:pPr>
      <w:r>
        <w:rPr>
          <w:bCs/>
          <w:b/>
        </w:rPr>
        <w:t xml:space="preserve">Dietitian Project Steering Committee</w:t>
      </w:r>
      <w:r>
        <w:br/>
      </w:r>
    </w:p>
    <w:p>
      <w:pPr>
        <w:pStyle w:val="BodyText"/>
      </w:pPr>
      <w:r>
        <w:br/>
      </w:r>
    </w:p>
    <w:p>
      <w:pPr>
        <w:pStyle w:val="BodyText"/>
      </w:pPr>
      <w:r>
        <w:t xml:space="preserve">/span&gt;</w:t>
      </w:r>
    </w:p>
    <w:p>
      <w:pPr>
        <w:pStyle w:val="BodyText"/>
      </w:pPr>
      <w:r>
        <w:rPr>
          <w:iCs/>
          <w:i/>
        </w:rPr>
        <w:t xml:space="preserve">(Note: The original text appears corrupted here, but the context is clear)</w:t>
      </w:r>
      <w:r>
        <w:t xml:space="preserve"> </w:t>
      </w:r>
      <w:r>
        <w:rPr>
          <w:bCs/>
          <w:b/>
        </w:rPr>
        <w:t xml:space="preserve">From:</w:t>
      </w:r>
      <w:r>
        <w:t xml:space="preserve"> </w:t>
      </w:r>
      <w:r>
        <w:t xml:space="preserve">Project Management Office</w:t>
      </w:r>
      <w:r>
        <w:br/>
      </w:r>
      <w:r>
        <w:rPr>
          <w:bCs/>
          <w:b/>
        </w:rPr>
        <w:t xml:space="preserve">Status:</w:t>
      </w:r>
      <w:r>
        <w:t xml:space="preserve"> </w:t>
      </w:r>
      <w:r>
        <w:t xml:space="preserve">Final Draft for Review</w:t>
      </w:r>
      <w:r>
        <w:br/>
      </w:r>
    </w:p>
    <w:p>
      <w:pPr>
        <w:pStyle w:val="BodyText"/>
      </w:pPr>
      <w:r>
        <w:br/>
      </w:r>
    </w:p>
    <w:p>
      <w:pPr>
        <w:pStyle w:val="BodyText"/>
      </w:pPr>
      <w:r>
        <w:br/>
      </w:r>
    </w:p>
    <w:bookmarkStart w:id="20" w:name="executive-summary"/>
    <w:p>
      <w:pPr>
        <w:pStyle w:val="Heading2"/>
      </w:pPr>
      <w:r>
        <w:t xml:space="preserve">1. Executive Summary</w:t>
      </w:r>
    </w:p>
    <w:p>
      <w:pPr>
        <w:pStyle w:val="FirstParagraph"/>
      </w:pPr>
      <w:r>
        <w:t xml:space="preserve">This project report outlines the strategic framework and operational plan for establishing a comprehensive Dietitian service within the healthcare ecosystem of Colombia, specifically focusing on the capital city of Bogotá. As non-communicable diseases (NCDs) rise globally, they present a significant challenge in Latin America. In Colombia, dietary habits are undergoing rapid transformation due to urbanization and globalization. This document details why integrating professional Dietitian expertise is crucial for public health initiatives in Colombia Bogotá, aiming to reduce the prevalence of obesity, diabetes, and cardiovascular diseases through evidence-based nutritional counseling.</w:t>
      </w:r>
    </w:p>
    <w:p>
      <w:pPr>
        <w:pStyle w:val="BodyText"/>
      </w:pPr>
      <w:r>
        <w:br/>
      </w:r>
    </w:p>
    <w:bookmarkEnd w:id="20"/>
    <w:bookmarkStart w:id="21" w:name="Xa3a12da978b202be2b32977aa9bfdc577c76a51"/>
    <w:p>
      <w:pPr>
        <w:pStyle w:val="Heading2"/>
      </w:pPr>
      <w:r>
        <w:t xml:space="preserve">2. Contextual Background: The Health Landscape in Colombia</w:t>
      </w:r>
    </w:p>
    <w:p>
      <w:pPr>
        <w:pStyle w:val="FirstParagraph"/>
      </w:pPr>
      <w:r>
        <w:t xml:space="preserve">Colombia has experienced a dual burden of disease. While infectious diseases remain a concern, the rise in lifestyle-related chronic conditions is alarming. Bogotá, as the largest metropolis in Colombia and one of the most significant urban centers in South America, serves as a microcosm of this national health crisis. The city's population exceeds eight million people, creating diverse dietary patterns ranging from traditional Andean diets to heavily processed Western-style foods common in major metropolitan areas.</w:t>
      </w:r>
    </w:p>
    <w:p>
      <w:pPr>
        <w:pStyle w:val="BodyText"/>
      </w:pPr>
      <w:r>
        <w:br/>
      </w:r>
    </w:p>
    <w:p>
      <w:pPr>
        <w:pStyle w:val="BodyText"/>
      </w:pPr>
      <w:r>
        <w:t xml:space="preserve">The Colombian Ministry of Health has identified poor nutrition as a primary driver of morbidity rates. However, access to specialized nutritional care is often fragmented or limited to private healthcare systems. This report argues that integrating a structured Dietitian program into both public and private sectors in Colombia Bogotá is not merely an addition but a necessity for sustainable health outcomes.</w:t>
      </w:r>
    </w:p>
    <w:p>
      <w:pPr>
        <w:pStyle w:val="BodyText"/>
      </w:pPr>
      <w:r>
        <w:br/>
      </w:r>
    </w:p>
    <w:bookmarkEnd w:id="21"/>
    <w:bookmarkStart w:id="22" w:name="project-objectives"/>
    <w:p>
      <w:pPr>
        <w:pStyle w:val="Heading2"/>
      </w:pPr>
      <w:r>
        <w:t xml:space="preserve">3. Project Objectives</w:t>
      </w:r>
    </w:p>
    <w:p>
      <w:pPr>
        <w:pStyle w:val="FirstParagraph"/>
      </w:pPr>
      <w:r>
        <w:t xml:space="preserve">The primary objective of this project is to deploy a scalable model for Dietitian-led nutritional interventions that are culturally sensitive and economically viable for the residents of Colombia Bogotá. Specific goals include:</w:t>
      </w:r>
    </w:p>
    <w:p>
      <w:pPr>
        <w:numPr>
          <w:ilvl w:val="0"/>
          <w:numId w:val="1001"/>
        </w:numPr>
        <w:pStyle w:val="Compact"/>
      </w:pPr>
      <w:r>
        <w:rPr>
          <w:bCs/>
          <w:b/>
        </w:rPr>
        <w:t xml:space="preserve">Promotion of Healthy Eating Habits:</w:t>
      </w:r>
      <w:r>
        <w:t xml:space="preserve"> </w:t>
      </w:r>
      <w:r>
        <w:t xml:space="preserve">To educate at least 10,000 individuals in urban districts regarding balanced nutrition using locally available ingredients.</w:t>
      </w:r>
    </w:p>
    <w:p>
      <w:pPr>
        <w:numPr>
          <w:ilvl w:val="0"/>
          <w:numId w:val="1001"/>
        </w:numPr>
        <w:pStyle w:val="Compact"/>
      </w:pPr>
      <w:r>
        <w:rPr>
          <w:bCs/>
          <w:b/>
        </w:rPr>
        <w:t xml:space="preserve">Disease Prevention and Management:</w:t>
      </w:r>
      <w:r>
        <w:t xml:space="preserve"> </w:t>
      </w:r>
      <w:r>
        <w:t xml:space="preserve">To implement specialized Dietitian protocols for patients diagnosed with Type 2 Diabetes Mellitus and Hypertension, two of the most prevalent conditions in Colombia.</w:t>
      </w:r>
    </w:p>
    <w:p>
      <w:pPr>
        <w:numPr>
          <w:ilvl w:val="0"/>
          <w:numId w:val="1001"/>
        </w:numPr>
        <w:pStyle w:val="Compact"/>
      </w:pPr>
      <w:r>
        <w:rPr>
          <w:bCs/>
          <w:b/>
        </w:rPr>
        <w:t xml:space="preserve">Cultural Integration:</w:t>
      </w:r>
      <w:r>
        <w:t xml:space="preserve"> </w:t>
      </w:r>
      <w:r>
        <w:t xml:space="preserve">To adapt global nutritional science to the specific culinary traditions of Bogotá, ensuring that dietary recommendations are practical and appealing to local populations.</w:t>
      </w:r>
    </w:p>
    <w:p>
      <w:pPr>
        <w:pStyle w:val="FirstParagraph"/>
      </w:pPr>
      <w:r>
        <w:br/>
      </w:r>
    </w:p>
    <w:bookmarkEnd w:id="22"/>
    <w:bookmarkStart w:id="25" w:name="methodology-the-role-of-the-dietitian"/>
    <w:p>
      <w:pPr>
        <w:pStyle w:val="Heading2"/>
      </w:pPr>
      <w:r>
        <w:t xml:space="preserve">4. Methodology: The Role of the Dietitian</w:t>
      </w:r>
    </w:p>
    <w:p>
      <w:pPr>
        <w:pStyle w:val="FirstParagraph"/>
      </w:pPr>
      <w:r>
        <w:t xml:space="preserve">The core of this project relies on the professional authority and clinical expertise of a qualified Dietitian. Unlike general wellness coaches, a Dietitian provides medical nutrition therapy (MNT). In the context of Colombia Bogotá, where healthcare access can be stratified by income level, having registered professionals is vital to ensure ethical and effective care.</w:t>
      </w:r>
    </w:p>
    <w:p>
      <w:pPr>
        <w:pStyle w:val="BodyText"/>
      </w:pPr>
      <w:r>
        <w:br/>
      </w:r>
    </w:p>
    <w:p>
      <w:pPr>
        <w:pStyle w:val="BodyText"/>
      </w:pPr>
      <w:r>
        <w:br/>
      </w:r>
    </w:p>
    <w:bookmarkStart w:id="23" w:name="Xc6b53866b156fde6437171707c299290b925819"/>
    <w:p>
      <w:pPr>
        <w:pStyle w:val="Heading4"/>
      </w:pPr>
      <w:r>
        <w:t xml:space="preserve">4.1 Nutritional Assessment and Personalized Planning</w:t>
      </w:r>
    </w:p>
    <w:p>
      <w:pPr>
        <w:pStyle w:val="FirstParagraph"/>
      </w:pPr>
      <w:r>
        <w:t xml:space="preserve">The Dietitian will conduct comprehensive biometric assessments alongside dietary history reviews. In Bogotá, this involves understanding the high consumption of carbohydrates such as arepas, potatoes, and breads. The Dietitian’s role is to modify these traditional staples rather than eliminate them entirely, creating a hybrid diet that honors Colombian culture while promoting metabolic health.</w:t>
      </w:r>
    </w:p>
    <w:p>
      <w:pPr>
        <w:pStyle w:val="BodyText"/>
      </w:pPr>
      <w:r>
        <w:br/>
      </w:r>
    </w:p>
    <w:p>
      <w:pPr>
        <w:pStyle w:val="BodyText"/>
      </w:pPr>
      <w:r>
        <w:br/>
      </w:r>
    </w:p>
    <w:bookmarkEnd w:id="23"/>
    <w:bookmarkStart w:id="24" w:name="community-outreach-and-education"/>
    <w:p>
      <w:pPr>
        <w:pStyle w:val="Heading4"/>
      </w:pPr>
      <w:r>
        <w:t xml:space="preserve">4.2 Community Outreach and Education</w:t>
      </w:r>
    </w:p>
    <w:p>
      <w:pPr>
        <w:pStyle w:val="FirstParagraph"/>
      </w:pPr>
      <w:r>
        <w:t xml:space="preserve">Given the density of population in Colombia Bogotá, community-based workshops will be organized. These sessions will teach budget-friendly cooking techniques using seasonal produce from local markets like Paloquemao. The Dietitian will serve as the primary educator, bridging the gap between scientific nutritional data and daily household practices.</w:t>
      </w:r>
    </w:p>
    <w:p>
      <w:pPr>
        <w:pStyle w:val="BodyText"/>
      </w:pPr>
      <w:r>
        <w:br/>
      </w:r>
    </w:p>
    <w:p>
      <w:pPr>
        <w:pStyle w:val="BodyText"/>
      </w:pPr>
      <w:r>
        <w:br/>
      </w:r>
    </w:p>
    <w:bookmarkEnd w:id="24"/>
    <w:bookmarkEnd w:id="25"/>
    <w:bookmarkStart w:id="26" w:name="challenges-and-mitigation-strategies"/>
    <w:p>
      <w:pPr>
        <w:pStyle w:val="Heading2"/>
      </w:pPr>
      <w:r>
        <w:t xml:space="preserve">5. Challenges and Mitigation Strategies</w:t>
      </w:r>
    </w:p>
    <w:p>
      <w:pPr>
        <w:pStyle w:val="FirstParagraph"/>
      </w:pPr>
      <w:r>
        <w:t xml:space="preserve">Implementing this project in Colombia Bogotá presents distinct challenges that must be addressed:</w:t>
      </w:r>
    </w:p>
    <w:p>
      <w:pPr>
        <w:numPr>
          <w:ilvl w:val="0"/>
          <w:numId w:val="1002"/>
        </w:numPr>
        <w:pStyle w:val="Compact"/>
      </w:pPr>
      <w:r>
        <w:rPr>
          <w:bCs/>
          <w:b/>
        </w:rPr>
        <w:t xml:space="preserve">Economic Barriers:</w:t>
      </w:r>
      <w:r>
        <w:t xml:space="preserve"> </w:t>
      </w:r>
      <w:r>
        <w:t xml:space="preserve">Fresh produce can be expensive. Mitigation involves collaborating with local agricultural cooperatives to subsidize healthy foods for low-income participants in the Dietitian programs.</w:t>
      </w:r>
    </w:p>
    <w:p>
      <w:pPr>
        <w:numPr>
          <w:ilvl w:val="0"/>
          <w:numId w:val="1002"/>
        </w:numPr>
        <w:pStyle w:val="Compact"/>
      </w:pPr>
      <w:r>
        <w:rPr>
          <w:bCs/>
          <w:b/>
        </w:rPr>
        <w:t xml:space="preserve">Cultural Resistance:</w:t>
      </w:r>
      <w:r>
        <w:t xml:space="preserve"> </w:t>
      </w:r>
      <w:r>
        <w:t xml:space="preserve">Deeply ingrained food habits are difficult to change. The Dietitian must employ motivational interviewing techniques and involve family units in the counseling process to ensure long-term adherence.</w:t>
      </w:r>
    </w:p>
    <w:p>
      <w:pPr>
        <w:numPr>
          <w:ilvl w:val="0"/>
          <w:numId w:val="1002"/>
        </w:numPr>
        <w:pStyle w:val="Compact"/>
      </w:pPr>
      <w:r>
        <w:rPr>
          <w:bCs/>
          <w:b/>
        </w:rPr>
        <w:t xml:space="preserve">Sustainability of Healthcare Funding:</w:t>
      </w:r>
      <w:r>
        <w:t xml:space="preserve"> </w:t>
      </w:r>
      <w:r>
        <w:t xml:space="preserve">Integrating Dietitian services into the Colombian General Health System (SGSSS) requires rigorous data collection to prove cost-effectiveness. Long-term follow-up by a Dietitian reduces hospital readmission rates, providing a financial argument for institutional adoption.</w:t>
      </w:r>
    </w:p>
    <w:p>
      <w:pPr>
        <w:pStyle w:val="FirstParagraph"/>
      </w:pPr>
      <w:r>
        <w:br/>
      </w:r>
    </w:p>
    <w:bookmarkEnd w:id="26"/>
    <w:bookmarkStart w:id="27" w:name="expected-outcomes-and-impact"/>
    <w:p>
      <w:pPr>
        <w:pStyle w:val="Heading2"/>
      </w:pPr>
      <w:r>
        <w:t xml:space="preserve">6. Expected Outcomes and Impact</w:t>
      </w:r>
    </w:p>
    <w:p>
      <w:pPr>
        <w:pStyle w:val="FirstParagraph"/>
      </w:pPr>
      <w:r>
        <w:t xml:space="preserve">We anticipate that the successful implementation of this Dietitian project in Colombia Bogotá will yield measurable improvements in public health metrics over a five-year period. Key performance indicators include:</w:t>
      </w:r>
    </w:p>
    <w:p>
      <w:pPr>
        <w:numPr>
          <w:ilvl w:val="0"/>
          <w:numId w:val="1003"/>
        </w:numPr>
        <w:pStyle w:val="Compact"/>
      </w:pPr>
      <w:r>
        <w:t xml:space="preserve">A 15% reduction in average BMI among participants with pre-diabetic conditions.</w:t>
      </w:r>
    </w:p>
    <w:p>
      <w:pPr>
        <w:numPr>
          <w:ilvl w:val="0"/>
          <w:numId w:val="1003"/>
        </w:numPr>
        <w:pStyle w:val="Compact"/>
      </w:pPr>
      <w:r>
        <w:t xml:space="preserve">An increase in the consumption of fruits and vegetables by 25% across target communities.</w:t>
      </w:r>
    </w:p>
    <w:p>
      <w:pPr>
        <w:numPr>
          <w:ilvl w:val="0"/>
          <w:numId w:val="1003"/>
        </w:numPr>
        <w:pStyle w:val="Compact"/>
      </w:pPr>
      <w:r>
        <w:t xml:space="preserve">Enhanced health literacy regarding label reading and portion control among the urban population of Bogotá.</w:t>
      </w:r>
    </w:p>
    <w:p>
      <w:pPr>
        <w:pStyle w:val="FirstParagraph"/>
      </w:pPr>
      <w:r>
        <w:br/>
      </w:r>
    </w:p>
    <w:p>
      <w:pPr>
        <w:pStyle w:val="BodyText"/>
      </w:pPr>
      <w:r>
        <w:br/>
      </w:r>
    </w:p>
    <w:bookmarkEnd w:id="27"/>
    <w:bookmarkStart w:id="28" w:name="budget-overview"/>
    <w:p>
      <w:pPr>
        <w:pStyle w:val="Heading2"/>
      </w:pPr>
      <w:r>
        <w:t xml:space="preserve">7. Budget Overview</w:t>
      </w:r>
    </w:p>
    <w:p>
      <w:pPr>
        <w:pStyle w:val="FirstParagraph"/>
      </w:pPr>
      <w:r>
        <w:t xml:space="preserve">The financial structure of this project accounts for personnel costs (salaries for clinical Dietitians), educational materials, venue rentals for workshops in Bogotá, and technology infrastructure. Funding will be sought through a combination of public health grants from the Colombian Ministry of Health and private sector partnerships with insurance providers interested in preventive care.</w:t>
      </w:r>
    </w:p>
    <w:p>
      <w:pPr>
        <w:pStyle w:val="BodyText"/>
      </w:pPr>
      <w:r>
        <w:br/>
      </w:r>
    </w:p>
    <w:bookmarkEnd w:id="28"/>
    <w:bookmarkStart w:id="29" w:name="conclusion"/>
    <w:p>
      <w:pPr>
        <w:pStyle w:val="Heading2"/>
      </w:pPr>
      <w:r>
        <w:t xml:space="preserve">8. Conclusion</w:t>
      </w:r>
    </w:p>
    <w:p>
      <w:pPr>
        <w:pStyle w:val="FirstParagraph"/>
      </w:pPr>
      <w:r>
        <w:t xml:space="preserve">In conclusion, the integration of professional Dietitian services into the healthcare fabric of Colombia Bogotá is an urgent priority. As urbanization continues to reshape dietary patterns in Colombia, relying solely on pharmacological interventions for chronic diseases is insufficient. A holistic approach that includes medical nutrition therapy led by qualified Dietitians offers a sustainable path toward improved quality of life.</w:t>
      </w:r>
    </w:p>
    <w:p>
      <w:pPr>
        <w:pStyle w:val="BodyText"/>
      </w:pPr>
      <w:r>
        <w:br/>
      </w:r>
    </w:p>
    <w:p>
      <w:pPr>
        <w:pStyle w:val="BodyText"/>
      </w:pPr>
      <w:r>
        <w:br/>
      </w:r>
    </w:p>
    <w:p>
      <w:r>
        <w:pict>
          <v:rect style="width:0;height:1.5pt" o:hralign="center" o:hrstd="t" o:hr="t"/>
        </w:pict>
      </w:r>
    </w:p>
    <w:p>
      <w:pPr>
        <w:pStyle w:val="FirstParagraph"/>
      </w:pPr>
      <w:r>
        <w:br/>
      </w:r>
    </w:p>
    <w:p>
      <w:pPr>
        <w:pStyle w:val="BodyText"/>
      </w:pPr>
      <w:r>
        <w:rPr>
          <w:iCs/>
          <w:i/>
        </w:rPr>
        <w:t xml:space="preserve">This report is generated for internal review and stakeholder distribution regarding the Project Report on Dietitian services in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Dietitian Services in Colombia, Bogotá</dc:title>
  <dc:creator/>
  <dc:language>en</dc:language>
  <cp:keywords/>
  <dcterms:created xsi:type="dcterms:W3CDTF">2026-07-29T21:51:53Z</dcterms:created>
  <dcterms:modified xsi:type="dcterms:W3CDTF">2026-07-29T21:51:53Z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