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b52d84bd03ad03b52fe1d77537c617dfe5ff0b9"/>
    <w:p>
      <w:pPr>
        <w:pStyle w:val="Heading1"/>
      </w:pPr>
      <w:r>
        <w:t xml:space="preserve">Project Report: Strategic Integration of Dietitian Services in the Healthcare System of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Ethiopia; International Health Partners</w:t>
      </w:r>
      <w:r>
        <w:br/>
      </w:r>
    </w:p>
    <w:p>
      <w:pPr>
        <w:pStyle w:val="BodyText"/>
      </w:pPr>
      <w:r>
        <w:t xml:space="preserve">Public Health Strategy Unit</w:t>
      </w:r>
      <w:r>
        <w:br/>
      </w:r>
      <w:r>
        <w:rPr>
          <w:iCs/>
          <w:i/>
        </w:rPr>
        <w:t xml:space="preserve">Dietitian</w:t>
      </w:r>
      <w:r>
        <w:t xml:space="preserve">-Led Nutritional Intervention Framework for Urban and Peri-Urban Populations in Addis Ababa, Ethiopia.</w:t>
      </w:r>
    </w:p>
    <w:bookmarkStart w:id="20" w:name="executive-summary"/>
    <w:p>
      <w:pPr>
        <w:pStyle w:val="Heading2"/>
      </w:pPr>
      <w:r>
        <w:t xml:space="preserve">1. Executive Summary</w:t>
      </w:r>
    </w:p>
    <w:p>
      <w:pPr>
        <w:pStyle w:val="FirstParagraph"/>
      </w:pPr>
      <w:r>
        <w:t xml:space="preserve">This project report outlines a comprehensive strategy to address the rising burden of malnutrition and non-communicable diseases (NCDs) in Ethiopia, with a specific geographic focus on Addis Ababa. Despite significant economic growth, the nutritional landscape in Ethiopia presents a "double burden" of disease: persistent undernutrition among vulnerable populations and rapidly increasing rates of obesity, diabetes, and hypertension driven by urbanization. This report argues for the immediate expansion and professional integration of</w:t>
      </w:r>
      <w:r>
        <w:t xml:space="preserve"> </w:t>
      </w:r>
      <w:r>
        <w:rPr>
          <w:bCs/>
          <w:b/>
        </w:rPr>
        <w:t xml:space="preserve">Dietitian</w:t>
      </w:r>
      <w:r>
        <w:t xml:space="preserve"> </w:t>
      </w:r>
      <w:r>
        <w:t xml:space="preserve">services within the public healthcare framework in Addis Ababa. By leveraging clinical nutrition expertise, we aim to reduce healthcare costs associated with NCDs and improve overall population health outcomes in this rapidly expanding metropolitan area.</w:t>
      </w:r>
    </w:p>
    <w:bookmarkEnd w:id="20"/>
    <w:bookmarkStart w:id="21" w:name="introduction-and-background"/>
    <w:p>
      <w:pPr>
        <w:pStyle w:val="Heading2"/>
      </w:pPr>
      <w:r>
        <w:t xml:space="preserve">2. Introduction and Background</w:t>
      </w:r>
    </w:p>
    <w:p>
      <w:pPr>
        <w:pStyle w:val="FirstParagraph"/>
      </w:pPr>
      <w:r>
        <w:t xml:space="preserve">Addis Ababa serves as the diplomatic capital of Africa and one of the fastest-growing cities on the continent. With a population exceeding five million, the city faces unique public health challenges. While Ethiopia has made strides in reducing child mortality through community-based health initiatives, Addis Ababa exhibits distinct epidemiological transitions typical of urban centers globally. The shift from traditional diets high in fiber and complex carbohydrates to processed foods high in sugars, fats, and sodium has created a crisis that general practitioners are ill-equipped to handle without specialized support.</w:t>
      </w:r>
    </w:p>
    <w:p>
      <w:pPr>
        <w:pStyle w:val="BodyText"/>
      </w:pPr>
      <w:r>
        <w:t xml:space="preserve">The term</w:t>
      </w:r>
      <w:r>
        <w:t xml:space="preserve"> </w:t>
      </w:r>
      <w:r>
        <w:rPr>
          <w:bCs/>
          <w:b/>
        </w:rPr>
        <w:t xml:space="preserve">Dietitian</w:t>
      </w:r>
      <w:r>
        <w:t xml:space="preserve"> </w:t>
      </w:r>
      <w:r>
        <w:t xml:space="preserve">refers to a healthcare professional who translates the science of nutrition into practical care. In many developed nations, dietitians are integral members of multidisciplinary teams managing chronic diseases. However, in Ethiopia, this role is often underutilized or conflated with general nursing or paramedical training. This project report seeks to rectify that gap by proposing a robust model for employing certified Dietitians specifically within the Addis Ababa healthcare infrastructure.</w:t>
      </w:r>
    </w:p>
    <w:bookmarkEnd w:id="21"/>
    <w:bookmarkStart w:id="22" w:name="X5106cc18233ced9384882ce61ffd5e52844f2c1"/>
    <w:p>
      <w:pPr>
        <w:pStyle w:val="Heading2"/>
      </w:pPr>
      <w:r>
        <w:t xml:space="preserve">3. Problem Statement: The Nutritional Crisis in Addis Ababa</w:t>
      </w:r>
    </w:p>
    <w:p>
      <w:pPr>
        <w:pStyle w:val="FirstParagraph"/>
      </w:pPr>
      <w:r>
        <w:t xml:space="preserve">The need for specialized dietary intervention in Ethiopia, particularly in its capital, is driven by three critical factors:</w:t>
      </w:r>
    </w:p>
    <w:p>
      <w:pPr>
        <w:numPr>
          <w:ilvl w:val="0"/>
          <w:numId w:val="1001"/>
        </w:numPr>
        <w:pStyle w:val="Compact"/>
      </w:pPr>
      <w:r>
        <w:rPr>
          <w:bCs/>
          <w:b/>
        </w:rPr>
        <w:t xml:space="preserve">Rise of Non-Communicable Diseases (NCDs):</w:t>
      </w:r>
      <w:r>
        <w:t xml:space="preserve"> </w:t>
      </w:r>
      <w:r>
        <w:t xml:space="preserve">According to recent health surveys, diabetes and hypertension prevalence has doubled in the last decade. These conditions are directly linked to poor dietary habits. Without the intervention of a qualified Dietitian, management strategies remain pharmacological rather than preventative or lifestyle-based.</w:t>
      </w:r>
    </w:p>
    <w:p>
      <w:pPr>
        <w:numPr>
          <w:ilvl w:val="0"/>
          <w:numId w:val="1001"/>
        </w:numPr>
        <w:pStyle w:val="Compact"/>
      </w:pPr>
      <w:r>
        <w:rPr>
          <w:bCs/>
          <w:b/>
        </w:rPr>
        <w:t xml:space="preserve">Persistent Micronutrient Deficiencies:</w:t>
      </w:r>
      <w:r>
        <w:t xml:space="preserve"> </w:t>
      </w:r>
      <w:r>
        <w:t xml:space="preserve">Even in urban settings like Addis Ababa, "hidden hunger" remains prevalent. Iron deficiency anemia and Vitamin A deficiencies are common among women of reproductive age and children, affecting cognitive development and productivity. General health campaigns often lack the personalized follow-up that a Dietitian provides.</w:t>
      </w:r>
    </w:p>
    <w:p>
      <w:pPr>
        <w:numPr>
          <w:ilvl w:val="0"/>
          <w:numId w:val="1001"/>
        </w:numPr>
        <w:pStyle w:val="Compact"/>
      </w:pPr>
      <w:r>
        <w:rPr>
          <w:bCs/>
          <w:b/>
        </w:rPr>
        <w:t xml:space="preserve">Economic Burden:</w:t>
      </w:r>
      <w:r>
        <w:t xml:space="preserve"> </w:t>
      </w:r>
      <w:r>
        <w:t xml:space="preserve">The cost of treating NCDs places a heavy strain on the Ethiopian healthcare budget. Preventive nutrition counseling is significantly more cost-effective than long-term drug management for chronic conditions.</w:t>
      </w:r>
    </w:p>
    <w:bookmarkEnd w:id="22"/>
    <w:bookmarkStart w:id="23" w:name="project-objectives"/>
    <w:p>
      <w:pPr>
        <w:pStyle w:val="Heading2"/>
      </w:pPr>
      <w:r>
        <w:t xml:space="preserve">4. Project Objectives</w:t>
      </w:r>
    </w:p>
    <w:p>
      <w:pPr>
        <w:pStyle w:val="FirstParagraph"/>
      </w:pPr>
      <w:r>
        <w:t xml:space="preserve">The primary goal of this initiative is to establish a standardized, scalable model for Dietitian-led care in Addis Ababa. The specific objectives are:</w:t>
      </w:r>
    </w:p>
    <w:p>
      <w:pPr>
        <w:numPr>
          <w:ilvl w:val="0"/>
          <w:numId w:val="1002"/>
        </w:numPr>
        <w:pStyle w:val="Compact"/>
      </w:pPr>
      <w:r>
        <w:rPr>
          <w:bCs/>
          <w:b/>
        </w:rPr>
        <w:t xml:space="preserve">To Institutionalize the Role:</w:t>
      </w:r>
      <w:r>
        <w:t xml:space="preserve"> </w:t>
      </w:r>
      <w:r>
        <w:t xml:space="preserve">Ensure that every major public hospital and health center in Addis Ababa employs at least one dedicated, certified Dietitian.</w:t>
      </w:r>
    </w:p>
    <w:p>
      <w:pPr>
        <w:numPr>
          <w:ilvl w:val="0"/>
          <w:numId w:val="1002"/>
        </w:numPr>
        <w:pStyle w:val="Compact"/>
      </w:pPr>
      <w:r>
        <w:rPr>
          <w:bCs/>
          <w:b/>
        </w:rPr>
        <w:t xml:space="preserve">To Develop Clinical Protocols:</w:t>
      </w:r>
    </w:p>
    <w:p>
      <w:pPr>
        <w:numPr>
          <w:ilvl w:val="0"/>
          <w:numId w:val="1002"/>
        </w:numPr>
        <w:pStyle w:val="Compact"/>
      </w:pPr>
      <w:r>
        <w:rPr>
          <w:bCs/>
          <w:b/>
        </w:rPr>
        <w:t xml:space="preserve">To Enhance Education:</w:t>
      </w:r>
      <w:r>
        <w:t xml:space="preserve"> </w:t>
      </w:r>
      <w:r>
        <w:t xml:space="preserve">Launch public awareness campaigns in Addis Ababa focused on the importance of balanced nutrition for preventing NCDs.</w:t>
      </w:r>
    </w:p>
    <w:p>
      <w:pPr>
        <w:numPr>
          <w:ilvl w:val="0"/>
          <w:numId w:val="1002"/>
        </w:numPr>
        <w:pStyle w:val="Compact"/>
      </w:pPr>
      <w:r>
        <w:rPr>
          <w:bCs/>
          <w:b/>
        </w:rPr>
        <w:t xml:space="preserve">To Train Workforce:</w:t>
      </w:r>
      <w:r>
        <w:t xml:space="preserve"> </w:t>
      </w:r>
      <w:r>
        <w:t xml:space="preserve">Partner with Ethiopian universities to expand accredited Dietitian training programs to meet the growing demand.</w:t>
      </w:r>
    </w:p>
    <w:bookmarkEnd w:id="23"/>
    <w:bookmarkStart w:id="27" w:name="methodology-and-implementation-strategy"/>
    <w:p>
      <w:pPr>
        <w:pStyle w:val="Heading2"/>
      </w:pPr>
      <w:r>
        <w:t xml:space="preserve">5. Methodology and Implementation Strategy</w:t>
      </w:r>
    </w:p>
    <w:bookmarkStart w:id="24" w:name="Xd60dbee2f65bb2908dce89a186155c0718bf480"/>
    <w:p>
      <w:pPr>
        <w:pStyle w:val="Heading3"/>
      </w:pPr>
      <w:r>
        <w:t xml:space="preserve">5.1 Phase One: Assessment and Needs Analysis (Months 1-6)</w:t>
      </w:r>
    </w:p>
    <w:p>
      <w:pPr>
        <w:pStyle w:val="FirstParagraph"/>
      </w:pPr>
      <w:r>
        <w:t xml:space="preserve">A comprehensive audit of current nutritional services in Addis Ababa will be conducted. This includes mapping existing resources, identifying gaps in staffing, and assessing the prevalence of diet-related diseases across different sub-cities (e.g., Bole, Kirkos, Nifas Silk-Lafto). Data collection will involve collaboration with St. Paul’s Hospital Millennium Medical College and other key health institutions.</w:t>
      </w:r>
    </w:p>
    <w:bookmarkEnd w:id="24"/>
    <w:bookmarkStart w:id="25" w:name="X0988b61a79d78a0b01db290de8cfb8f6caee51a"/>
    <w:p>
      <w:pPr>
        <w:pStyle w:val="Heading3"/>
      </w:pPr>
      <w:r>
        <w:t xml:space="preserve">5.2 Phase Two: Pilot Program Deployment (Months 7-18)</w:t>
      </w:r>
    </w:p>
    <w:p>
      <w:pPr>
        <w:pStyle w:val="FirstParagraph"/>
      </w:pPr>
      <w:r>
        <w:t xml:space="preserve">We will select three representative hospitals in Addis Ababa to serve as pilot sites for the Dietitian intervention program. These sites will be equipped with dietary counseling rooms and educational materials. Certified Dietitians will be hired or seconded from existing medical staff who have undergone specialized certification. The pilot will focus on outpatient clinics for diabetes, hypertension, and maternal health.</w:t>
      </w:r>
    </w:p>
    <w:bookmarkEnd w:id="25"/>
    <w:bookmarkStart w:id="26" w:name="X2fadbdc46279f564298603c13d06f0ff205b87b"/>
    <w:p>
      <w:pPr>
        <w:pStyle w:val="Heading3"/>
      </w:pPr>
      <w:r>
        <w:t xml:space="preserve">5.3 Phase Three: Training and Capacity Building (Ongoing)</w:t>
      </w:r>
    </w:p>
    <w:p>
      <w:pPr>
        <w:pStyle w:val="FirstParagraph"/>
      </w:pPr>
      <w:r>
        <w:t xml:space="preserve">A critical component of this project is the development of local capacity. We propose a partnership with the University of Gondar or Addis Ababa University to upgrade their Nutrition and Dietetics departments. This ensures a sustainable pipeline of qualified professionals for Ethiopia’s health sector.</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in Addis Ababa will yield measurable benefits:</w:t>
      </w:r>
    </w:p>
    <w:p>
      <w:pPr>
        <w:numPr>
          <w:ilvl w:val="0"/>
          <w:numId w:val="1003"/>
        </w:numPr>
        <w:pStyle w:val="Compact"/>
      </w:pPr>
      <w:r>
        <w:rPr>
          <w:bCs/>
          <w:b/>
        </w:rPr>
        <w:t xml:space="preserve">Clinical Improvement:</w:t>
      </w:r>
      <w:r>
        <w:t xml:space="preserve">A projected 15-20% improvement in glycemic control among diabetic patients receiving regular Dietitian counseling compared to standard care.</w:t>
      </w:r>
    </w:p>
    <w:p>
      <w:pPr>
        <w:numPr>
          <w:ilvl w:val="0"/>
          <w:numId w:val="1003"/>
        </w:numPr>
        <w:pStyle w:val="Compact"/>
      </w:pPr>
      <w:r>
        <w:rPr>
          <w:bCs/>
          <w:b/>
        </w:rPr>
        <w:t xml:space="preserve">Economic Efficiency:</w:t>
      </w:r>
      <w:r>
        <w:t xml:space="preserve"> </w:t>
      </w:r>
      <w:r>
        <w:t xml:space="preserve">A reduction in hospital readmission rates for diet-related complications, leading to estimated savings of up to 10% in NCD treatment costs within the pilot zones.</w:t>
      </w:r>
    </w:p>
    <w:p>
      <w:pPr>
        <w:numPr>
          <w:ilvl w:val="0"/>
          <w:numId w:val="1003"/>
        </w:numPr>
        <w:pStyle w:val="Compact"/>
      </w:pPr>
      <w:r>
        <w:rPr>
          <w:bCs/>
          <w:b/>
        </w:rPr>
        <w:t xml:space="preserve">Public Awareness:</w:t>
      </w:r>
      <w:r>
        <w:t xml:space="preserve">Increased consumer knowledge regarding food labels and healthy eating habits within the urban population of Ethiopia.</w:t>
      </w:r>
    </w:p>
    <w:bookmarkEnd w:id="28"/>
    <w:bookmarkStart w:id="29" w:name="challenges-and-mitigation-strategies"/>
    <w:p>
      <w:pPr>
        <w:pStyle w:val="Heading2"/>
      </w:pPr>
      <w:r>
        <w:t xml:space="preserve">7. Challenges and Mitigation Strategies</w:t>
      </w:r>
    </w:p>
    <w:p>
      <w:pPr>
        <w:pStyle w:val="FirstParagraph"/>
      </w:pPr>
      <w:r>
        <w:rPr>
          <w:bCs/>
          <w:b/>
        </w:rPr>
        <w:t xml:space="preserve">Funding Constraints:</w:t>
      </w:r>
    </w:p>
    <w:p>
      <w:pPr>
        <w:pStyle w:val="BodyText"/>
      </w:pPr>
      <w:r>
        <w:t xml:space="preserve">The allocation of funds for nutrition services in Ethiopia competes with urgent infectious disease control.</w:t>
      </w:r>
      <w:r>
        <w:t xml:space="preserve"> </w:t>
      </w:r>
      <w:r>
        <w:rPr>
          <w:bCs/>
          <w:b/>
        </w:rPr>
        <w:t xml:space="preserve">Mitigation:</w:t>
      </w:r>
      <w:r>
        <w:t xml:space="preserve">We will seek international funding through WHO, USAID, and global health NGOs who prioritize NCD prevention.</w:t>
      </w:r>
    </w:p>
    <w:p>
      <w:pPr>
        <w:pStyle w:val="BodyText"/>
      </w:pPr>
      <w:r>
        <w:rPr>
          <w:bCs/>
          <w:b/>
        </w:rPr>
        <w:t xml:space="preserve">Cultural Resistance:</w:t>
      </w:r>
    </w:p>
    <w:p>
      <w:pPr>
        <w:pStyle w:val="BodyText"/>
      </w:pPr>
      <w:r>
        <w:t xml:space="preserve">There may be skepticism regarding the role of a Dietitian if patients are accustomed to treating illness solely with medication.</w:t>
      </w:r>
      <w:r>
        <w:t xml:space="preserve"> </w:t>
      </w:r>
      <w:r>
        <w:rPr>
          <w:bCs/>
          <w:b/>
        </w:rPr>
        <w:t xml:space="preserve">Mitigation:</w:t>
      </w:r>
      <w:r>
        <w:t xml:space="preserve">Rigorous community engagement and education campaigns will highlight the preventative power of food.</w:t>
      </w:r>
    </w:p>
    <w:bookmarkEnd w:id="29"/>
    <w:bookmarkStart w:id="30" w:name="conclusion"/>
    <w:p>
      <w:pPr>
        <w:pStyle w:val="Heading2"/>
      </w:pPr>
      <w:r>
        <w:t xml:space="preserve">8. Conclusion</w:t>
      </w:r>
    </w:p>
    <w:p>
      <w:pPr>
        <w:pStyle w:val="FirstParagraph"/>
      </w:pPr>
      <w:r>
        <w:t xml:space="preserve">The health of Ethiopia is inextricably linked to the well-being of its urban centers, particularly Addis Ababa. As the city modernizes, so too must its healthcare strategies. The integration of professional Dietitian services is not merely a luxury but a necessity for sustainable public health development. By addressing both undernutrition and diet-related chronic diseases through expert clinical guidance, Ethiopia can set a precedent for holistic health management in Africa. This project report strongly recommends the immediate approval and funding of this initiative to secure a healthier future for the citizens of Addis Ababa.</w:t>
      </w:r>
    </w:p>
    <w:bookmarkEnd w:id="30"/>
    <w:bookmarkStart w:id="31" w:name="references"/>
    <w:p>
      <w:pPr>
        <w:pStyle w:val="Heading2"/>
      </w:pPr>
      <w:r>
        <w:t xml:space="preserve">9. References</w:t>
      </w:r>
    </w:p>
    <w:p>
      <w:pPr>
        <w:numPr>
          <w:ilvl w:val="0"/>
          <w:numId w:val="1004"/>
        </w:numPr>
        <w:pStyle w:val="Compact"/>
      </w:pPr>
      <w:r>
        <w:t xml:space="preserve">Ethiopian Ministry of Health. (2021). *National Nutrition Program IV*. Addis Ababa.</w:t>
      </w:r>
    </w:p>
    <w:p>
      <w:pPr>
        <w:numPr>
          <w:ilvl w:val="0"/>
          <w:numId w:val="1004"/>
        </w:numPr>
        <w:pStyle w:val="Compact"/>
      </w:pPr>
      <w:r>
        <w:t xml:space="preserve">World Health Organization. (2020). *Noncommunicable Diseases Country Profiles: Ethiopia.</w:t>
      </w:r>
    </w:p>
    <w:p>
      <w:pPr>
        <w:numPr>
          <w:ilvl w:val="0"/>
          <w:numId w:val="1004"/>
        </w:numPr>
        <w:pStyle w:val="Compact"/>
      </w:pPr>
      <w:r>
        <w:t xml:space="preserve">Alemu, A., &amp; Tesfaye, B. (2019). "Urbanization and Dietary Transition in Addis Ababa." *Ethiopian Journal of Health Development*, 33(2), 45-58.</w:t>
      </w:r>
    </w:p>
    <w:p>
      <w:pPr>
        <w:numPr>
          <w:ilvl w:val="0"/>
          <w:numId w:val="1004"/>
        </w:numPr>
        <w:pStyle w:val="Compact"/>
      </w:pPr>
      <w:r>
        <w:t xml:space="preserve">American Dietetic Association. (2018). *Position Papers on Clinical Nutrition Practice*.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Ethiopia, Addis Ababa</dc:title>
  <dc:creator/>
  <cp:keywords/>
  <dcterms:created xsi:type="dcterms:W3CDTF">2026-07-29T20:27:41Z</dcterms:created>
  <dcterms:modified xsi:type="dcterms:W3CDTF">2026-07-29T20:27:41Z</dcterms:modified>
</cp:coreProperties>
</file>

<file path=docProps/custom.xml><?xml version="1.0" encoding="utf-8"?>
<Properties xmlns="http://schemas.openxmlformats.org/officeDocument/2006/custom-properties" xmlns:vt="http://schemas.openxmlformats.org/officeDocument/2006/docPropsVTypes"/>
</file>