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Dietitian</w:t>
      </w:r>
      <w:r>
        <w:t xml:space="preserve"> </w:t>
      </w:r>
      <w:r>
        <w:t xml:space="preserve">Service</w:t>
      </w:r>
      <w:r>
        <w:t xml:space="preserve"> </w:t>
      </w:r>
      <w:r>
        <w:t xml:space="preserve">in</w:t>
      </w:r>
      <w:r>
        <w:t xml:space="preserve"> </w:t>
      </w:r>
      <w:r>
        <w:t xml:space="preserve">Lyon,</w:t>
      </w:r>
      <w:r>
        <w:t xml:space="preserve"> </w:t>
      </w:r>
      <w:r>
        <w:t xml:space="preserve">France</w:t>
      </w:r>
    </w:p>
    <w:bookmarkStart w:id="31" w:name="Xcd27a1407fe2e8083ae4449021e0eb6baf90752"/>
    <w:p>
      <w:pPr>
        <w:pStyle w:val="Heading1"/>
      </w:pPr>
      <w:r>
        <w:t xml:space="preserve">Detailed Project Report: Strategic Implementation of a Specialized Dietitian Practice in France Lyon</w:t>
      </w:r>
    </w:p>
    <w:bookmarkStart w:id="20" w:name="date"/>
    <w:p>
      <w:pPr>
        <w:pStyle w:val="Heading2"/>
      </w:pPr>
      <w:r>
        <w:rPr>
          <w:bCs/>
          <w:b/>
        </w:rPr>
        <w:t xml:space="preserve">Date:</w:t>
      </w:r>
    </w:p>
    <w:p>
      <w:pPr>
        <w:pStyle w:val="FirstParagraph"/>
      </w:pPr>
      <w:r>
        <w:t xml:space="preserve">October 26, 2023</w:t>
      </w:r>
      <w:r>
        <w:br/>
      </w:r>
      <w:r>
        <w:br/>
      </w:r>
    </w:p>
    <w:bookmarkEnd w:id="20"/>
    <w:bookmarkStart w:id="21" w:name="prepared-for"/>
    <w:p>
      <w:pPr>
        <w:pStyle w:val="Heading2"/>
      </w:pPr>
      <w:r>
        <w:rPr>
          <w:bCs/>
          <w:b/>
        </w:rPr>
        <w:t xml:space="preserve">Prepared For:</w:t>
      </w:r>
    </w:p>
    <w:p>
      <w:pPr>
        <w:pStyle w:val="FirstParagraph"/>
      </w:pPr>
      <w:r>
        <w:t xml:space="preserve">Regional Health Agency (ARS) Auvergne-Rhône-Alpes &amp; Private Stakeholders</w:t>
      </w:r>
      <w:r>
        <w:br/>
      </w:r>
      <w:r>
        <w:br/>
      </w:r>
    </w:p>
    <w:p>
      <w:pPr>
        <w:pStyle w:val="BodyText"/>
      </w:pPr>
      <w:r>
        <w:t xml:space="preserve">This document serves as the comprehensive Project Report for the establishment of a premier nutrition and dietary therapy center dedicated to serving the community in France Lyon. This initiative addresses the growing demand for specialized healthcare interventions focused on preventive medicine, chronic disease management, and personalized nutritional counseling within one of France’s most dynamic urban centers.</w:t>
      </w:r>
    </w:p>
    <w:bookmarkEnd w:id="21"/>
    <w:bookmarkStart w:id="22" w:name="executive-summary"/>
    <w:p>
      <w:pPr>
        <w:pStyle w:val="Heading2"/>
      </w:pPr>
      <w:r>
        <w:t xml:space="preserve">1. Executive Summary</w:t>
      </w:r>
    </w:p>
    <w:p>
      <w:pPr>
        <w:pStyle w:val="FirstParagraph"/>
      </w:pPr>
      <w:r>
        <w:t xml:space="preserve">The objective of this project is to launch a state-of-the-art Dietitian facility in the heart of France Lyon. Lyon is renowned not only as the gastronomic capital but also for its rich medical heritage, housing prestigious universities and hospitals such as Groupement HospitalEst and HCL (Hospices Civils de Lyon). However, there remains a significant gap between traditional clinical care in hospitals and accessible outpatient nutritional support for patients managing lifestyle-related diseases. This project aims to bridge that gap by providing high-quality, evidence-based dietitian services tailored to the unique demographic and cultural landscape of France Lyon.</w:t>
      </w:r>
    </w:p>
    <w:bookmarkEnd w:id="22"/>
    <w:bookmarkStart w:id="23" w:name="project-background-and-rationale"/>
    <w:p>
      <w:pPr>
        <w:pStyle w:val="Heading2"/>
      </w:pPr>
      <w:r>
        <w:t xml:space="preserve">2. Project Background and Rationale</w:t>
      </w:r>
    </w:p>
    <w:p>
      <w:pPr>
        <w:pStyle w:val="FirstParagraph"/>
      </w:pPr>
      <w:r>
        <w:rPr>
          <w:bCs/>
          <w:b/>
        </w:rPr>
        <w:t xml:space="preserve">The Context in France Lyon:</w:t>
      </w:r>
      <w:r>
        <w:br/>
      </w:r>
      <w:r>
        <w:t xml:space="preserve">The region surrounding Lyon has seen a steady increase in the prevalence of non-communicable diseases, including type 2 diabetes, obesity, cardiovascular disorders, and gastrointestinal conditions such as Crohn's disease. While the French healthcare system is robust, access to specialized nutritional advice outside of hospital walls can be fragmented. Furthermore residents of France Lyon are often exposed to conflicting dietary information via social media and commercial diet trends.</w:t>
      </w:r>
    </w:p>
    <w:p>
      <w:pPr>
        <w:pStyle w:val="BodyText"/>
      </w:pPr>
      <w:r>
        <w:rPr>
          <w:bCs/>
          <w:b/>
        </w:rPr>
        <w:t xml:space="preserve">The Role of the Dietitian:</w:t>
      </w:r>
      <w:r>
        <w:br/>
      </w:r>
      <w:r>
        <w:t xml:space="preserve">A certified Dietitian acts as a crucial link between medical diagnosis and daily lifestyle implementation. Unlike general wellness coaches, a licensed Dietitian possesses the scientific rigor required to treat pathological conditions through nutrition. In the context of France Lyon, where local cuisine plays a central role in social identity, integrating dietary therapy with cultural appreciation is vital for patient compliance and long-term success.</w:t>
      </w:r>
    </w:p>
    <w:bookmarkEnd w:id="23"/>
    <w:bookmarkStart w:id="24" w:name="objectives-of-the-project"/>
    <w:p>
      <w:pPr>
        <w:pStyle w:val="Heading2"/>
      </w:pPr>
      <w:r>
        <w:t xml:space="preserve">3. Objectives of the Project</w:t>
      </w:r>
    </w:p>
    <w:p>
      <w:pPr>
        <w:numPr>
          <w:ilvl w:val="0"/>
          <w:numId w:val="1001"/>
        </w:numPr>
        <w:pStyle w:val="Compact"/>
      </w:pPr>
      <w:r>
        <w:rPr>
          <w:bCs/>
          <w:b/>
        </w:rPr>
        <w:t xml:space="preserve">Patient-Centric Care:</w:t>
      </w:r>
    </w:p>
    <w:p>
      <w:pPr>
        <w:numPr>
          <w:ilvl w:val="0"/>
          <w:numId w:val="1001"/>
        </w:numPr>
        <w:pStyle w:val="Compact"/>
      </w:pPr>
      <w:r>
        <w:rPr>
          <w:bCs/>
          <w:b/>
        </w:rPr>
        <w:t xml:space="preserve">Educational Outreach:</w:t>
      </w:r>
    </w:p>
    <w:p>
      <w:pPr>
        <w:numPr>
          <w:ilvl w:val="0"/>
          <w:numId w:val="1001"/>
        </w:numPr>
        <w:pStyle w:val="Compact"/>
      </w:pPr>
      <w:r>
        <w:rPr>
          <w:bCs/>
          <w:b/>
        </w:rPr>
        <w:t xml:space="preserve">Multidisciplinary Collaboration:</w:t>
      </w:r>
    </w:p>
    <w:p>
      <w:pPr>
        <w:numPr>
          <w:ilvl w:val="0"/>
          <w:numId w:val="1001"/>
        </w:numPr>
        <w:pStyle w:val="Compact"/>
      </w:pPr>
      <w:r>
        <w:rPr>
          <w:bCs/>
          <w:b/>
        </w:rPr>
        <w:t xml:space="preserve">Digital Integration:</w:t>
      </w:r>
    </w:p>
    <w:bookmarkEnd w:id="24"/>
    <w:bookmarkStart w:id="25" w:name="market-analysis-and-demographics"/>
    <w:p>
      <w:pPr>
        <w:pStyle w:val="Heading2"/>
      </w:pPr>
      <w:r>
        <w:t xml:space="preserve">4. Market Analysis and Demographics</w:t>
      </w:r>
    </w:p>
    <w:p>
      <w:pPr>
        <w:pStyle w:val="FirstParagraph"/>
      </w:pPr>
      <w:r>
        <w:t xml:space="preserve">The city of France Lyon is home to over 500,000 residents within its commune limits and nearly 1.7 million in the urban unit. The demographic profile includes a significant aging population requiring chronic disease management, as well as a young, professional workforce with high disposable income interested in performance nutrition and sports dietetics.</w:t>
      </w:r>
    </w:p>
    <w:p>
      <w:pPr>
        <w:pStyle w:val="BodyText"/>
      </w:pPr>
      <w:r>
        <w:rPr>
          <w:bCs/>
          <w:b/>
        </w:rPr>
        <w:t xml:space="preserve">Competitive Landscape:</w:t>
      </w:r>
      <w:r>
        <w:br/>
      </w:r>
      <w:r>
        <w:t xml:space="preserve">While there are numerous private practitioners operating within France Lyon, many operate in isolation. This project proposes a collaborative hub model. By centralizing resources, the practice can offer services that single practitioners cannot, such as group therapy sessions for diabetes management or specialized pediatric nutrition clinics.</w:t>
      </w:r>
    </w:p>
    <w:bookmarkEnd w:id="25"/>
    <w:bookmarkStart w:id="26" w:name="operational-strategy"/>
    <w:p>
      <w:pPr>
        <w:pStyle w:val="Heading2"/>
      </w:pPr>
      <w:r>
        <w:t xml:space="preserve">5. Operational Strategy</w:t>
      </w:r>
    </w:p>
    <w:p>
      <w:pPr>
        <w:pStyle w:val="FirstParagraph"/>
      </w:pPr>
      <w:r>
        <w:rPr>
          <w:bCs/>
          <w:b/>
        </w:rPr>
        <w:t xml:space="preserve">Location and Facilities:</w:t>
      </w:r>
      <w:r>
        <w:t xml:space="preserve"> </w:t>
      </w:r>
      <w:r>
        <w:t xml:space="preserve">The chosen location is situated in the 6th arrondissement of France Lyon, a district known for its medical professionalism and accessibility via public transport (Metro B). The facility will feature private consultation rooms, a communal kitchen for practical cooking demonstrations, and digital infrastructure for telehealth.</w:t>
      </w:r>
    </w:p>
    <w:p>
      <w:pPr>
        <w:pStyle w:val="BodyText"/>
      </w:pPr>
      <w:r>
        <w:rPr>
          <w:bCs/>
          <w:b/>
        </w:rPr>
        <w:t xml:space="preserve">Service Offerings:</w:t>
      </w:r>
      <w:r>
        <w:t xml:space="preserve"> </w:t>
      </w:r>
      <w:r>
        <w:t xml:space="preserve">1. Clinical Nutrition: Management of diabetes, obesity, and metabolic syndrome.</w:t>
      </w:r>
      <w:r>
        <w:br/>
      </w:r>
      <w:r>
        <w:t xml:space="preserve">2. Gastroenterology Nutrition: Specialized care for IBS, IBD (Crohn's/Ulcerative Colitis), and food intolerances.</w:t>
      </w:r>
      <w:r>
        <w:br/>
      </w:r>
      <w:r>
        <w:t xml:space="preserve">3. Pediatric and Adolescent Nutrition: Addressing growing concerns regarding childhood obesity and eating disorders.</w:t>
      </w:r>
      <w:r>
        <w:br/>
      </w:r>
      <w:r>
        <w:t xml:space="preserve">4. Sports Nutrition: Tailored plans for amateur and professional athletes training in the region.</w:t>
      </w:r>
    </w:p>
    <w:bookmarkEnd w:id="26"/>
    <w:bookmarkStart w:id="27" w:name="regulatory-compliance-in-france"/>
    <w:p>
      <w:pPr>
        <w:pStyle w:val="Heading2"/>
      </w:pPr>
      <w:r>
        <w:t xml:space="preserve">6. Regulatory Compliance in France</w:t>
      </w:r>
    </w:p>
    <w:p>
      <w:pPr>
        <w:pStyle w:val="FirstParagraph"/>
      </w:pPr>
      <w:r>
        <w:t xml:space="preserve">Operating a Dietitian practice in France requires strict adherence to national healthcare regulations. The project team will ensure full compliance with:</w:t>
      </w:r>
    </w:p>
    <w:p>
      <w:pPr>
        <w:pStyle w:val="BodyText"/>
      </w:pPr>
      <w:r>
        <w:rPr>
          <w:bCs/>
          <w:b/>
        </w:rPr>
        <w:t xml:space="preserve">The Code de la Santé Publique (Public Health Code):</w:t>
      </w:r>
      <w:r>
        <w:t xml:space="preserve"> </w:t>
      </w:r>
      <w:r>
        <w:t xml:space="preserve">Which dictates the legal definition and scope of practice for nutritionists and dietitians. It is critical to distinguish our services from unregulated "nutrition coaching" by maintaining a focus on pathological treatment.</w:t>
      </w:r>
    </w:p>
    <w:p>
      <w:pPr>
        <w:pStyle w:val="BodyText"/>
      </w:pPr>
      <w:r>
        <w:rPr>
          <w:bCs/>
          <w:b/>
        </w:rPr>
        <w:t xml:space="preserve">CNAM (Caisse Nationale de l'Assurance Maladie):</w:t>
      </w:r>
      <w:r>
        <w:t xml:space="preserve"> </w:t>
      </w:r>
      <w:r>
        <w:t xml:space="preserve">We will navigate the reimbursement protocols, specifically the "Parcours de Soins Coordinés," which allows patients to be reimbursed for Dietitian visits if referred by a general practitioner. This integration is essential for affordability and patient volume.</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relies on a mixed-revenue stream: private payments for non-reimbursable services (such as wellness coaching), insurance reimbursements for clinical treatments, and potential grants from the Regional Health Agency (ARS) for public health initiatives.</w:t>
      </w:r>
    </w:p>
    <w:p>
      <w:pPr>
        <w:pStyle w:val="BodyText"/>
      </w:pPr>
      <w:r>
        <w:rPr>
          <w:bCs/>
          <w:b/>
        </w:rPr>
        <w:t xml:space="preserve">Year 1 Expenses:</w:t>
      </w:r>
      <w:r>
        <w:br/>
      </w:r>
      <w:r>
        <w:t xml:space="preserve">- Lease and renovation of medical-grade facilities in France Lyon.</w:t>
      </w:r>
      <w:r>
        <w:br/>
      </w:r>
      <w:r>
        <w:t xml:space="preserve">- Medical equipment and software licensing.</w:t>
      </w:r>
      <w:r>
        <w:br/>
      </w:r>
      <w:r>
        <w:t xml:space="preserve">- Marketing targeted at local medical professionals.</w:t>
      </w:r>
      <w:r>
        <w:br/>
      </w:r>
      <w:r>
        <w:br/>
      </w:r>
      <w:r>
        <w:rPr>
          <w:bCs/>
          <w:b/>
        </w:rPr>
        <w:t xml:space="preserve">Revenue Streams:</w:t>
      </w:r>
      <w:r>
        <w:br/>
      </w:r>
      <w:r>
        <w:t xml:space="preserve">- Direct reimbursements from Mutualités (supplementary health insurance).</w:t>
      </w:r>
      <w:r>
        <w:br/>
      </w:r>
      <w:r>
        <w:t xml:space="preserve">- Out-of-pocket payments for specialized workshops.</w:t>
      </w:r>
    </w:p>
    <w:bookmarkEnd w:id="28"/>
    <w:bookmarkStart w:id="29" w:name="risk-management"/>
    <w:p>
      <w:pPr>
        <w:pStyle w:val="Heading2"/>
      </w:pPr>
      <w:r>
        <w:t xml:space="preserve">8. Risk Management</w:t>
      </w:r>
    </w:p>
    <w:p>
      <w:pPr>
        <w:pStyle w:val="FirstParagraph"/>
      </w:pPr>
      <w:r>
        <w:t xml:space="preserve">Potential risks include regulatory changes regarding reimbursement rates and competition from new entrants in the France Lyon market. Mitigation strategies involve maintaining high clinical standards, fostering strong relationships with local physicians, and diversifying service offerings to remain agile against market shifts.</w:t>
      </w:r>
    </w:p>
    <w:bookmarkEnd w:id="29"/>
    <w:bookmarkStart w:id="30" w:name="conclusion"/>
    <w:p>
      <w:pPr>
        <w:pStyle w:val="Heading2"/>
      </w:pPr>
      <w:r>
        <w:t xml:space="preserve">9. Conclusion</w:t>
      </w:r>
    </w:p>
    <w:p>
      <w:pPr>
        <w:pStyle w:val="FirstParagraph"/>
      </w:pPr>
      <w:r>
        <w:t xml:space="preserve">The establishment of this specialized Dietitian practice represents a timely and necessary intervention in the healthcare landscape of France Lyon. By combining scientific rigor with an understanding of local culinary culture, this project aims to improve public health outcomes, reduce the burden on acute care hospitals, and empower individuals to take control of their well-being through informed dietary choices.</w:t>
      </w:r>
    </w:p>
    <w:p>
      <w:pPr>
        <w:pStyle w:val="BodyText"/>
      </w:pPr>
      <w:r>
        <w:t xml:space="preserve">This Project Report outlines a clear path forward for stakeholders interested in supporting a sustainable, high-impact healthcare initiative. We invite further discussion regarding partnership opportunities and strategic alignment with regional health goals in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Dietitian Service in Lyon, France</dc:title>
  <dc:creator/>
  <dc:language>en</dc:language>
  <cp:keywords/>
  <dcterms:created xsi:type="dcterms:W3CDTF">2026-07-29T05:11:27Z</dcterms:created>
  <dcterms:modified xsi:type="dcterms:W3CDTF">2026-07-29T05:11:27Z</dcterms:modified>
</cp:coreProperties>
</file>

<file path=docProps/custom.xml><?xml version="1.0" encoding="utf-8"?>
<Properties xmlns="http://schemas.openxmlformats.org/officeDocument/2006/custom-properties" xmlns:vt="http://schemas.openxmlformats.org/officeDocument/2006/docPropsVTypes"/>
</file>