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Integrative</w:t>
      </w:r>
      <w:r>
        <w:t xml:space="preserve"> </w:t>
      </w:r>
      <w:r>
        <w:t xml:space="preserve">Dietitian</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7" w:name="X2242079522c8c5150014eb39332c82e9829e48b"/>
    <w:p>
      <w:pPr>
        <w:pStyle w:val="Heading1"/>
      </w:pPr>
      <w:r>
        <w:rPr>
          <w:bCs/>
          <w:b/>
        </w:rPr>
        <w:t xml:space="preserve">Dietitian Project Report</w:t>
      </w:r>
      <w:r>
        <w:t xml:space="preserve">: Enhancing Nutritional Health Outcomes in</w:t>
      </w:r>
      <w:r>
        <w:t xml:space="preserve"> </w:t>
      </w:r>
      <w:r>
        <w:rPr>
          <w:bCs/>
          <w:b/>
        </w:rPr>
        <w:t xml:space="preserve">Israel Tel Aviv</w:t>
      </w:r>
    </w:p>
    <w:p>
      <w:pPr>
        <w:pStyle w:val="FirstParagraph"/>
      </w:pPr>
      <w:r>
        <w:rPr>
          <w:bCs/>
          <w:b/>
        </w:rPr>
        <w:t xml:space="preserve">Date:</w:t>
      </w:r>
    </w:p>
    <w:p>
      <w:pPr>
        <w:pStyle w:val="BodyText"/>
      </w:pPr>
      <w:r>
        <w:t xml:space="preserve">" style="background-color:#007bff;color:white;"&gt;October 26, 2023</w:t>
      </w:r>
    </w:p>
    <w:p>
      <w:pPr>
        <w:pStyle w:val="BodyText"/>
      </w:pPr>
      <w:r>
        <w:t xml:space="preserve">Key Challenge</w:t>
      </w:r>
    </w:p>
    <w:p>
      <w:pPr>
        <w:pStyle w:val="BodyText"/>
      </w:pPr>
      <w:r>
        <w:t xml:space="preserve">Nutrition Education Gap</w:t>
      </w:r>
    </w:p>
    <w:p>
      <w:pPr>
        <w:pStyle w:val="BodyText"/>
      </w:pPr>
      <w:r>
        <w:t xml:space="preserve">Misinformation on social media regarding weight loss.</w:t>
      </w:r>
    </w:p>
    <w:p>
      <w:pPr>
        <w:pStyle w:val="BodyText"/>
      </w:pPr>
      <w:r>
        <w:t xml:space="preserve">This report outlines the strategic implementation of specialized Dietitian services within Israel Tel Aviv. The primary objective is to address the rising prevalence of lifestyle-related metabolic disorders in one of the Middle East's most densely populated and culturally vibrant cities.</w:t>
      </w:r>
    </w:p>
    <w:bookmarkStart w:id="20" w:name="introduction"/>
    <w:p>
      <w:pPr>
        <w:pStyle w:val="Heading2"/>
      </w:pPr>
      <w:r>
        <w:t xml:space="preserve">1. Introduction</w:t>
      </w:r>
    </w:p>
    <w:p>
      <w:pPr>
        <w:pStyle w:val="FirstParagraph"/>
      </w:pPr>
      <w:r>
        <w:t xml:space="preserve">The city of</w:t>
      </w:r>
      <w:r>
        <w:t xml:space="preserve"> </w:t>
      </w:r>
      <w:r>
        <w:rPr>
          <w:bCs/>
          <w:b/>
        </w:rPr>
        <w:t xml:space="preserve">Israel Tel Aviv</w:t>
      </w:r>
      <w:r>
        <w:t xml:space="preserve"> </w:t>
      </w:r>
      <w:r>
        <w:t xml:space="preserve">represents a unique intersection of rapid urbanization, high-stress lifestyles, and rich culinary traditions. As a global hub for technology, finance, and tourism, the population faces distinct health challenges that require targeted intervention. This</w:t>
      </w:r>
      <w:r>
        <w:t xml:space="preserve"> </w:t>
      </w:r>
      <w:r>
        <w:rPr>
          <w:bCs/>
          <w:b/>
        </w:rPr>
        <w:t xml:space="preserve">Dietitian</w:t>
      </w:r>
      <w:r>
        <w:t xml:space="preserve"> </w:t>
      </w:r>
      <w:r>
        <w:t xml:space="preserve">project report serves as a comprehensive document detailing the scope, methodology, and anticipated outcomes of integrating professional nutritional counseling services into the local healthcare ecosystem.</w:t>
      </w:r>
    </w:p>
    <w:p>
      <w:pPr>
        <w:pStyle w:val="BodyText"/>
      </w:pPr>
      <w:r>
        <w:t xml:space="preserve">The core mission of this initiative is to bridge the gap between ancient Mediterranean dietary wisdom and modern clinical nutrition science. By focusing on</w:t>
      </w:r>
      <w:r>
        <w:t xml:space="preserve"> </w:t>
      </w:r>
      <w:r>
        <w:rPr>
          <w:bCs/>
          <w:b/>
        </w:rPr>
        <w:t xml:space="preserve">Dietitian</w:t>
      </w:r>
      <w:r>
        <w:t xml:space="preserve">-led interventions in</w:t>
      </w:r>
      <w:r>
        <w:t xml:space="preserve"> </w:t>
      </w:r>
      <w:r>
        <w:rPr>
          <w:bCs/>
          <w:b/>
        </w:rPr>
        <w:t xml:space="preserve">Israel Tel Aviv</w:t>
      </w:r>
      <w:r>
        <w:t xml:space="preserve">, we aim to reduce the burden of non-communicable diseases such as type 2 diabetes, cardiovascular disease, and obesity.</w:t>
      </w:r>
    </w:p>
    <w:bookmarkEnd w:id="20"/>
    <w:bookmarkStart w:id="21" w:name="X66e734b209283bef61bc1d14b39072f18dfa8bb"/>
    <w:p>
      <w:pPr>
        <w:pStyle w:val="Heading2"/>
      </w:pPr>
      <w:r>
        <w:t xml:space="preserve">2. Contextual Analysis: The Landscape of Health in Israel Tel Aviv</w:t>
      </w:r>
    </w:p>
    <w:p>
      <w:pPr>
        <w:pStyle w:val="FirstParagraph"/>
      </w:pPr>
      <w:r>
        <w:rPr>
          <w:bCs/>
          <w:b/>
        </w:rPr>
        <w:t xml:space="preserve">The Urban Environment:</w:t>
      </w:r>
      <w:r>
        <w:br/>
      </w:r>
      <w:r>
        <w:rPr>
          <w:bCs/>
          <w:b/>
        </w:rPr>
        <w:t xml:space="preserve">Tel Aviv</w:t>
      </w:r>
      <w:r>
        <w:t xml:space="preserve">, often referred to as the "Bubble," is characterized by a fast-paced work culture where long hours and high stress are common. This environment frequently leads to irregular eating habits, reliance on processed convenience foods, and increased consumption of alcohol and caffeine. Despite the city's reputation for vibrant street food culture—featuring healthy staples like hummus, falafel, and fresh salads—the caloric density of many popular dishes often goes unnoticed by consumers.</w:t>
      </w:r>
    </w:p>
    <w:p>
      <w:pPr>
        <w:pStyle w:val="BodyText"/>
      </w:pPr>
      <w:r>
        <w:rPr>
          <w:bCs/>
          <w:b/>
        </w:rPr>
        <w:t xml:space="preserve">Cultural Dietary Patterns:</w:t>
      </w:r>
      <w:r>
        <w:br/>
      </w:r>
      <w:r>
        <w:t xml:space="preserve">Traditional Israeli cuisine is largely based on the Mediterranean diet, which is scientifically proven to be heart-healthy. However, modern adaptations often include excessive amounts of olive oil, refined carbohydrates (such as white bread and pastries), and sugary beverages. A skilled</w:t>
      </w:r>
      <w:r>
        <w:t xml:space="preserve"> </w:t>
      </w:r>
      <w:r>
        <w:rPr>
          <w:bCs/>
          <w:b/>
        </w:rPr>
        <w:t xml:space="preserve">Dietitian</w:t>
      </w:r>
      <w:r>
        <w:t xml:space="preserve"> </w:t>
      </w:r>
      <w:r>
        <w:t xml:space="preserve">plays a crucial role in navigating these cultural nuances, helping patients maintain their cultural identity while optimizing nutritional intake.</w:t>
      </w:r>
    </w:p>
    <w:bookmarkEnd w:id="21"/>
    <w:bookmarkStart w:id="23" w:name="project-objectives"/>
    <w:p>
      <w:pPr>
        <w:pStyle w:val="Heading2"/>
      </w:pPr>
      <w:bookmarkStart w:id="22" w:name="objectives"/>
      <w:bookmarkEnd w:id="22"/>
      <w:r>
        <w:t xml:space="preserve">3. Project Objectives</w:t>
      </w:r>
    </w:p>
    <w:p>
      <w:pPr>
        <w:numPr>
          <w:ilvl w:val="0"/>
          <w:numId w:val="1001"/>
        </w:numPr>
        <w:pStyle w:val="Compact"/>
      </w:pPr>
      <w:r>
        <w:t xml:space="preserve">To establish a standardized protocol for personalized nutrition therapy tailored to the demographic specifics of</w:t>
      </w:r>
      <w:r>
        <w:t xml:space="preserve"> </w:t>
      </w:r>
      <w:r>
        <w:rPr>
          <w:bCs/>
          <w:b/>
        </w:rPr>
        <w:t xml:space="preserve">Tel Aviv</w:t>
      </w:r>
      <w:r>
        <w:t xml:space="preserve">.</w:t>
      </w:r>
    </w:p>
    <w:p>
      <w:pPr>
        <w:numPr>
          <w:ilvl w:val="0"/>
          <w:numId w:val="1001"/>
        </w:numPr>
        <w:pStyle w:val="Compact"/>
      </w:pPr>
      <w:r>
        <w:t xml:space="preserve">To educate the public on distinguishing evidence-based dietary advice from trendy fads, a critical need in an era dominated by social media influencers.</w:t>
      </w:r>
    </w:p>
    <w:p>
      <w:pPr>
        <w:numPr>
          <w:ilvl w:val="0"/>
          <w:numId w:val="1001"/>
        </w:numPr>
        <w:pStyle w:val="Compact"/>
      </w:pPr>
      <w:r>
        <w:t xml:space="preserve">To collaborate with local gyms, corporate wellness programs, and primary care clinics in</w:t>
      </w:r>
      <w:r>
        <w:t xml:space="preserve"> </w:t>
      </w:r>
      <w:r>
        <w:rPr>
          <w:bCs/>
          <w:b/>
        </w:rPr>
        <w:t xml:space="preserve">Israel Tel Aviv</w:t>
      </w:r>
      <w:r>
        <w:t xml:space="preserve"> </w:t>
      </w:r>
      <w:r>
        <w:t xml:space="preserve">to create a holistic support network for patients.</w:t>
      </w:r>
    </w:p>
    <w:p>
      <w:pPr>
        <w:numPr>
          <w:ilvl w:val="0"/>
          <w:numId w:val="1001"/>
        </w:numPr>
        <w:pStyle w:val="Compact"/>
      </w:pPr>
      <w:r>
        <w:t xml:space="preserve">To provide culturally sensitive dietary planning that respects religious laws (Kashrut) and cultural preferences while addressing medical conditions.</w:t>
      </w:r>
    </w:p>
    <w:bookmarkEnd w:id="23"/>
    <w:bookmarkStart w:id="28" w:name="methodology-and-service-delivery"/>
    <w:p>
      <w:pPr>
        <w:pStyle w:val="Heading2"/>
      </w:pPr>
      <w:r>
        <w:t xml:space="preserve">4. Methodology and Service Delivery</w:t>
      </w:r>
    </w:p>
    <w:p>
      <w:pPr>
        <w:pStyle w:val="FirstParagraph"/>
      </w:pPr>
      <w:bookmarkStart w:id="24" w:name="target-audience"/>
      <w:bookmarkEnd w:id="24"/>
    </w:p>
    <w:p>
      <w:pPr>
        <w:pStyle w:val="BodyText"/>
      </w:pPr>
      <w:r>
        <w:t xml:space="preserve">" style="background-color:#007bff;color:white;"&gt;Phase 1: Assessment and Education</w:t>
      </w:r>
    </w:p>
    <w:p>
      <w:pPr>
        <w:pStyle w:val="BodyText"/>
      </w:pPr>
      <w:r>
        <w:t xml:space="preserve">Target Audience</w:t>
      </w:r>
      <w:r>
        <w:br/>
      </w:r>
    </w:p>
    <w:p>
      <w:pPr>
        <w:pStyle w:val="BodyText"/>
      </w:pPr>
      <w:r>
        <w:t xml:space="preserve">" style="background-color:#f2f2f2;"&gt;</w:t>
      </w:r>
      <w:r>
        <w:br/>
      </w:r>
      <w:r>
        <w:t xml:space="preserve">Corporate Employees (35-55 years)</w:t>
      </w:r>
      <w:r>
        <w:br/>
      </w:r>
    </w:p>
    <w:p>
      <w:pPr>
        <w:pStyle w:val="BodyText"/>
      </w:pPr>
      <w:r>
        <w:t xml:space="preserve">Initial comprehensive health assessments using advanced biomarkers.</w:t>
      </w:r>
    </w:p>
    <w:p>
      <w:pPr>
        <w:pStyle w:val="BodyText"/>
      </w:pPr>
      <w:r>
        <w:br/>
      </w:r>
    </w:p>
    <w:p>
      <w:pPr>
        <w:pStyle w:val="BodyText"/>
      </w:pPr>
      <w:r>
        <w:t xml:space="preserve">Evaluation of dietary history, considering the specific food availability and cultural norms of Tel Aviv restaurants and markets.</w:t>
      </w:r>
    </w:p>
    <w:p>
      <w:pPr>
        <w:pStyle w:val="BodyText"/>
      </w:pPr>
      <w:r>
        <w:br/>
      </w:r>
    </w:p>
    <w:bookmarkStart w:id="25" w:name="phase-2-intervention"/>
    <w:p>
      <w:pPr>
        <w:pStyle w:val="Heading3"/>
      </w:pPr>
      <w:r>
        <w:t xml:space="preserve">Phase 2: Intervention</w:t>
      </w:r>
    </w:p>
    <w:p>
      <w:pPr>
        <w:pStyle w:val="FirstParagraph"/>
      </w:pPr>
      <w:r>
        <w:t xml:space="preserve">The core service delivery involves one-on-one consultations with certified</w:t>
      </w:r>
      <w:r>
        <w:t xml:space="preserve"> </w:t>
      </w:r>
      <w:r>
        <w:rPr>
          <w:bCs/>
          <w:b/>
        </w:rPr>
        <w:t xml:space="preserve">Dietitian</w:t>
      </w:r>
      <w:r>
        <w:t xml:space="preserve">s. These sessions are designed to be practical and actionable. Rather than imposing restrictive diets, the approach focuses on behavioral modification and sustainable habit changes. For instance, a patient might be advised on how to modify traditional Shabbat meals to reduce glycemic load without sacrificing flavor or tradition.</w:t>
      </w:r>
    </w:p>
    <w:bookmarkEnd w:id="25"/>
    <w:bookmarkStart w:id="27" w:name="phase-3-monitoring-and-support"/>
    <w:p>
      <w:pPr>
        <w:pStyle w:val="Heading3"/>
      </w:pPr>
      <w:r>
        <w:t xml:space="preserve">Phase 3: Monitoring and Support</w:t>
      </w:r>
    </w:p>
    <w:p>
      <w:pPr>
        <w:pStyle w:val="FirstParagraph"/>
      </w:pPr>
      <w:r>
        <w:t xml:space="preserve">In</w:t>
      </w:r>
      <w:r>
        <w:t xml:space="preserve"> </w:t>
      </w:r>
      <w:r>
        <w:rPr>
          <w:bCs/>
          <w:b/>
        </w:rPr>
        <w:t xml:space="preserve">Tel Aviv</w:t>
      </w:r>
      <w:r>
        <w:t xml:space="preserve">, where digital connectivity is high, the project will utilize telemedicine platforms for follow-up consultations. This ensures continuity of care for busy professionals who may struggle to visit clinics in person regularly. Data tracking apps will be used to monitor progress, allowing the</w:t>
      </w:r>
      <w:r>
        <w:t xml:space="preserve"> </w:t>
      </w:r>
      <w:r>
        <w:rPr>
          <w:bCs/>
          <w:b/>
        </w:rPr>
        <w:t xml:space="preserve">Dietitian</w:t>
      </w:r>
      <w:r>
        <w:t xml:space="preserve"> </w:t>
      </w:r>
      <w:r>
        <w:t xml:space="preserve">to adjust recommendations in real-time.</w:t>
      </w:r>
    </w:p>
    <w:p>
      <w:pPr>
        <w:pStyle w:val="BodyText"/>
      </w:pPr>
      <w:bookmarkStart w:id="26" w:name="challenges"/>
      <w:bookmarkEnd w:id="26"/>
    </w:p>
    <w:p>
      <w:pPr>
        <w:pStyle w:val="BodyText"/>
      </w:pPr>
      <w:r>
        <w:t xml:space="preserve">" style="background-color:#007bff;color:white;"&gt;Phase 3: Integration</w:t>
      </w:r>
      <w:r>
        <w:br/>
      </w:r>
    </w:p>
    <w:p>
      <w:pPr>
        <w:pStyle w:val="BodyText"/>
      </w:pPr>
      <w:r>
        <w:t xml:space="preserve">" style="background-color:#f2f2f2;"&gt;</w:t>
      </w:r>
      <w:r>
        <w:br/>
      </w:r>
      <w:r>
        <w:t xml:space="preserve">Seniors and Chronic Disease Patients</w:t>
      </w:r>
    </w:p>
    <w:p>
      <w:pPr>
        <w:pStyle w:val="BodyText"/>
      </w:pPr>
      <w:r>
        <w:t xml:space="preserve">Collaboration with endocrinologists and cardiologists.</w:t>
      </w:r>
    </w:p>
    <w:p>
      <w:pPr>
        <w:pStyle w:val="BodyText"/>
      </w:pPr>
      <w:r>
        <w:br/>
      </w:r>
    </w:p>
    <w:p>
      <w:pPr>
        <w:pStyle w:val="BodyText"/>
      </w:pPr>
      <w:r>
        <w:t xml:space="preserve">Integration of nutritional data into electronic health records (EHR) used by hospitals in</w:t>
      </w:r>
      <w:r>
        <w:t xml:space="preserve"> </w:t>
      </w:r>
      <w:r>
        <w:rPr>
          <w:bCs/>
          <w:b/>
        </w:rPr>
        <w:t xml:space="preserve">Tel Aviv</w:t>
      </w:r>
      <w:r>
        <w:t xml:space="preserve">.</w:t>
      </w:r>
    </w:p>
    <w:p>
      <w:pPr>
        <w:pStyle w:val="BodyText"/>
      </w:pPr>
      <w:r>
        <w:br/>
      </w:r>
    </w:p>
    <w:bookmarkEnd w:id="27"/>
    <w:bookmarkEnd w:id="28"/>
    <w:bookmarkStart w:id="33" w:name="X0b756e4d45de3c57ffdaf94ef3031299ab55558"/>
    <w:p>
      <w:pPr>
        <w:pStyle w:val="Heading2"/>
      </w:pPr>
      <w:r>
        <w:t xml:space="preserve">5. Strategic Challenges and Mitigation Strategies</w:t>
      </w:r>
    </w:p>
    <w:p>
      <w:pPr>
        <w:pStyle w:val="FirstParagraph"/>
      </w:pPr>
      <w:bookmarkStart w:id="29" w:name="challenges"/>
      <w:bookmarkEnd w:id="29"/>
    </w:p>
    <w:p>
      <w:pPr>
        <w:pStyle w:val="BodyText"/>
      </w:pPr>
      <w:r>
        <w:t xml:space="preserve">" style="background-color:#007bff;color:white;"&gt;Challenge:</w:t>
      </w:r>
    </w:p>
    <w:p>
      <w:pPr>
        <w:pStyle w:val="BodyText"/>
      </w:pPr>
      <w:r>
        <w:t xml:space="preserve">Mitigation StrategyDietitians often face the challenge of overcoming deep-seated cultural beliefs about food. For many in</w:t>
      </w:r>
      <w:r>
        <w:t xml:space="preserve"> </w:t>
      </w:r>
      <w:r>
        <w:rPr>
          <w:bCs/>
          <w:b/>
        </w:rPr>
        <w:t xml:space="preserve">Tel Aviv</w:t>
      </w:r>
      <w:r>
        <w:t xml:space="preserve">, food is central to social bonding and emotional well-being. Restrictive diets can feel isolating.</w:t>
      </w:r>
    </w:p>
    <w:p>
      <w:pPr>
        <w:pStyle w:val="BodyText"/>
      </w:pPr>
      <w:r>
        <w:rPr>
          <w:iCs/>
          <w:i/>
        </w:rPr>
        <w:t xml:space="preserve">Mitigation:</w:t>
      </w:r>
      <w:r>
        <w:t xml:space="preserve"> </w:t>
      </w:r>
      <w:r>
        <w:t xml:space="preserve">The project will emphasize "addition rather than subtraction." Instead of focusing on what patients cannot eat, the</w:t>
      </w:r>
      <w:r>
        <w:t xml:space="preserve"> </w:t>
      </w:r>
      <w:r>
        <w:rPr>
          <w:bCs/>
          <w:b/>
        </w:rPr>
        <w:t xml:space="preserve">Dietitian</w:t>
      </w:r>
      <w:r>
        <w:t xml:space="preserve"> </w:t>
      </w:r>
      <w:r>
        <w:t xml:space="preserve">will focus on adding nutrient-dense whole foods. Furthermore, workshops will be held in community centers across</w:t>
      </w:r>
      <w:r>
        <w:t xml:space="preserve"> </w:t>
      </w:r>
      <w:r>
        <w:rPr>
          <w:bCs/>
          <w:b/>
        </w:rPr>
        <w:t xml:space="preserve">Tel Aviv</w:t>
      </w:r>
      <w:r>
        <w:t xml:space="preserve"> </w:t>
      </w:r>
      <w:r>
        <w:t xml:space="preserve">to discuss healthy cooking techniques that preserve tradition.</w:t>
      </w:r>
    </w:p>
    <w:p>
      <w:pPr>
        <w:pStyle w:val="BodyText"/>
      </w:pPr>
      <w:bookmarkStart w:id="30" w:name="challenges"/>
      <w:bookmarkEnd w:id="30"/>
    </w:p>
    <w:p>
      <w:pPr>
        <w:pStyle w:val="BodyText"/>
      </w:pPr>
      <w:r>
        <w:t xml:space="preserve">" style="background-color:#007bff;color:white;"&gt;Challenge:</w:t>
      </w:r>
    </w:p>
    <w:p>
      <w:pPr>
        <w:pStyle w:val="BodyText"/>
      </w:pPr>
      <w:r>
        <w:t xml:space="preserve">Mitigation Strategy</w:t>
      </w:r>
      <w:r>
        <w:br/>
      </w:r>
    </w:p>
    <w:p>
      <w:pPr>
        <w:pStyle w:val="BodyText"/>
      </w:pPr>
      <w:r>
        <w:t xml:space="preserve">Cultural Resistance to Dietary Changes. The project will engage community leaders and religious authorities to endorse the health benefits of balanced nutrition, ensuring that advice aligns with local values.</w:t>
      </w:r>
    </w:p>
    <w:p>
      <w:pPr>
        <w:pStyle w:val="BodyText"/>
      </w:pPr>
      <w:bookmarkStart w:id="31" w:name="challenges"/>
      <w:bookmarkEnd w:id="31"/>
    </w:p>
    <w:p>
      <w:pPr>
        <w:pStyle w:val="BodyText"/>
      </w:pPr>
      <w:r>
        <w:t xml:space="preserve">" style="background-color:#007bff;color:white;"&gt;Challenge:Dietitian/Health Professional Misinformation. The rise of unqualified "nutrition coaches" on Instagram poses a significant risk to public health.</w:t>
      </w:r>
    </w:p>
    <w:p>
      <w:pPr>
        <w:pStyle w:val="BodyText"/>
      </w:pPr>
      <w:r>
        <w:rPr>
          <w:iCs/>
          <w:i/>
        </w:rPr>
        <w:t xml:space="preserve">Mitigation:</w:t>
      </w:r>
      <w:r>
        <w:t xml:space="preserve"> </w:t>
      </w:r>
      <w:r>
        <w:t xml:space="preserve">The project will launch a public awareness campaign highlighting the credentials and legal scope of practice for licensed</w:t>
      </w:r>
      <w:r>
        <w:t xml:space="preserve"> </w:t>
      </w:r>
      <w:r>
        <w:rPr>
          <w:bCs/>
          <w:b/>
        </w:rPr>
        <w:t xml:space="preserve">Dietitian</w:t>
      </w:r>
      <w:r>
        <w:t xml:space="preserve">s in Israel. Partnerships with local media outlets in</w:t>
      </w:r>
      <w:r>
        <w:t xml:space="preserve"> </w:t>
      </w:r>
      <w:r>
        <w:rPr>
          <w:bCs/>
          <w:b/>
        </w:rPr>
        <w:t xml:space="preserve">Tel Aviv</w:t>
      </w:r>
      <w:r>
        <w:t xml:space="preserve"> </w:t>
      </w:r>
      <w:r>
        <w:t xml:space="preserve">will be established to broadcast evidence-based information.</w:t>
      </w:r>
    </w:p>
    <w:p>
      <w:pPr>
        <w:pStyle w:val="BodyText"/>
      </w:pPr>
      <w:bookmarkStart w:id="32" w:name="outcomes"/>
      <w:bookmarkEnd w:id="32"/>
    </w:p>
    <w:p>
      <w:pPr>
        <w:pStyle w:val="BodyText"/>
      </w:pPr>
      <w:r>
        <w:t xml:space="preserve">" style="background-color:#007bff;color:white;"&gt;Challenge:</w:t>
      </w:r>
    </w:p>
    <w:p>
      <w:pPr>
        <w:pStyle w:val="BodyText"/>
      </w:pPr>
      <w:r>
        <w:t xml:space="preserve">Mitigation Strategy</w:t>
      </w:r>
      <w:r>
        <w:br/>
      </w:r>
    </w:p>
    <w:p>
      <w:pPr>
        <w:pStyle w:val="BodyText"/>
      </w:pPr>
      <w:r>
        <w:t xml:space="preserve">Socioeconomic Disparities. Nutritional care can be perceived as a luxury service.</w:t>
      </w:r>
    </w:p>
    <w:bookmarkEnd w:id="33"/>
    <w:bookmarkStart w:id="34" w:name="expected-outcomes-and-impact"/>
    <w:p>
      <w:pPr>
        <w:pStyle w:val="Heading2"/>
      </w:pPr>
      <w:r>
        <w:t xml:space="preserve">6. Expected Outcomes and Impact</w:t>
      </w:r>
    </w:p>
    <w:p>
      <w:pPr>
        <w:pStyle w:val="FirstParagraph"/>
      </w:pPr>
      <w:r>
        <w:t xml:space="preserve">The successful implementation of this project in</w:t>
      </w:r>
      <w:r>
        <w:t xml:space="preserve"> </w:t>
      </w:r>
      <w:r>
        <w:rPr>
          <w:bCs/>
          <w:b/>
        </w:rPr>
        <w:t xml:space="preserve">Tel Aviv</w:t>
      </w:r>
      <w:r>
        <w:t xml:space="preserve"> </w:t>
      </w:r>
      <w:r>
        <w:t xml:space="preserve">is expected to yield significant public health benefits. By empowering the population with knowledge and personalized support from qualified</w:t>
      </w:r>
      <w:r>
        <w:t xml:space="preserve"> </w:t>
      </w:r>
      <w:r>
        <w:rPr>
          <w:bCs/>
          <w:b/>
        </w:rPr>
        <w:t xml:space="preserve">Dietitian</w:t>
      </w:r>
      <w:r>
        <w:t xml:space="preserve">s, we anticipate:</w:t>
      </w:r>
    </w:p>
    <w:p>
      <w:pPr>
        <w:pStyle w:val="FirstParagraph"/>
      </w:pPr>
      <w:r>
        <w:t xml:space="preserve">A measurable reduction in average BMI among participating corporate clients.</w:t>
      </w:r>
    </w:p>
    <w:p>
      <w:pPr>
        <w:pStyle w:val="BodyText"/>
      </w:pPr>
      <w:r>
        <w:br/>
      </w:r>
    </w:p>
    <w:p>
      <w:pPr>
        <w:pStyle w:val="BodyText"/>
      </w:pPr>
      <w:r>
        <w:t xml:space="preserve">Improved management of blood sugar levels and cholesterol profiles in patients with pre-diabetic conditions.</w:t>
      </w:r>
    </w:p>
    <w:p>
      <w:pPr>
        <w:pStyle w:val="BodyText"/>
      </w:pPr>
      <w:r>
        <w:br/>
      </w:r>
    </w:p>
    <w:p>
      <w:pPr>
        <w:pStyle w:val="BodyText"/>
      </w:pPr>
      <w:r>
        <w:t xml:space="preserve">An increase in public trust for professional nutritional advice over social media trends.</w:t>
      </w:r>
    </w:p>
    <w:p>
      <w:pPr>
        <w:pStyle w:val="BodyText"/>
      </w:pPr>
      <w:r>
        <w:t xml:space="preserve">" style="background-color:#007bff;color:white;"&gt;Challenge:</w:t>
      </w:r>
    </w:p>
    <w:p>
      <w:pPr>
        <w:pStyle w:val="BodyText"/>
      </w:pPr>
      <w:r>
        <w:t xml:space="preserve">Mitigation Strategy</w:t>
      </w:r>
      <w:r>
        <w:br/>
      </w:r>
    </w:p>
    <w:p>
      <w:pPr>
        <w:pStyle w:val="BodyText"/>
      </w:pPr>
      <w:r>
        <w:t xml:space="preserve">Digital Fatigue. Reliance on technology may exclude elderly populations.</w:t>
      </w:r>
    </w:p>
    <w:bookmarkEnd w:id="34"/>
    <w:bookmarkStart w:id="35" w:name="conclusion"/>
    <w:p>
      <w:pPr>
        <w:pStyle w:val="Heading2"/>
      </w:pPr>
      <w:r>
        <w:t xml:space="preserve">7. Conclusion</w:t>
      </w:r>
    </w:p>
    <w:p>
      <w:pPr>
        <w:pStyle w:val="FirstParagraph"/>
      </w:pPr>
      <w:r>
        <w:t xml:space="preserve">The integration of professional</w:t>
      </w:r>
      <w:r>
        <w:t xml:space="preserve"> </w:t>
      </w:r>
      <w:r>
        <w:rPr>
          <w:bCs/>
          <w:b/>
        </w:rPr>
        <w:t xml:space="preserve">Dietitian</w:t>
      </w:r>
      <w:r>
        <w:t xml:space="preserve">Tel Aviv, Israel is not merely a luxury but a necessity for sustainable public health. The unique cultural and environmental dynamics of the city demand a nuanced approach that respects tradition while embracing scientific evidence.</w:t>
      </w:r>
    </w:p>
    <w:p>
      <w:pPr>
        <w:pStyle w:val="BodyText"/>
      </w:pPr>
      <w:r>
        <w:t xml:space="preserve">This project report underscores the importance of investing in nutritional expertise to combat lifestyle diseases. By focusing on education, personalized care, and community integration, we can create a healthier future for the residents of</w:t>
      </w:r>
      <w:r>
        <w:t xml:space="preserve"> </w:t>
      </w:r>
      <w:r>
        <w:rPr>
          <w:bCs/>
          <w:b/>
        </w:rPr>
        <w:t xml:space="preserve">Tel Aviv</w:t>
      </w:r>
      <w:r>
        <w:t xml:space="preserve">. The role of the</w:t>
      </w:r>
      <w:r>
        <w:t xml:space="preserve"> </w:t>
      </w:r>
      <w:r>
        <w:rPr>
          <w:bCs/>
          <w:b/>
        </w:rPr>
        <w:t xml:space="preserve">Dietitian</w:t>
      </w:r>
      <w:r>
        <w:t xml:space="preserve"> </w:t>
      </w:r>
      <w:r>
        <w:t xml:space="preserve">as a bridge between ancient dietary heritage and modern health challenges is pivotal in this endeavor.</w:t>
      </w:r>
    </w:p>
    <w:p>
      <w:pPr>
        <w:pStyle w:val="BodyText"/>
      </w:pPr>
      <w:r>
        <w:t xml:space="preserve">We recommend immediate funding allocation for pilot programs in high-density districts such as Ramat Gan, Givatayim, and central Tel Aviv. Continued monitoring and evaluation will ensure that the services provided remain relevant, effective, and accessible to all segments of society.</w:t>
      </w:r>
    </w:p>
    <w:p>
      <w:pPr>
        <w:pStyle w:val="BodyText"/>
      </w:pPr>
      <w:r>
        <w:rPr>
          <w:bCs/>
          <w:b/>
        </w:rPr>
        <w:t xml:space="preserve">Prepared By:</w:t>
      </w:r>
    </w:p>
    <w:p>
      <w:pPr>
        <w:pStyle w:val="BodyText"/>
      </w:pPr>
      <w:r>
        <w:t xml:space="preserve">" style="background-color:#007bff;color:white;"&gt;Challenge:</w:t>
      </w:r>
    </w:p>
    <w:p>
      <w:pPr>
        <w:pStyle w:val="BodyText"/>
      </w:pPr>
      <w:r>
        <w:t xml:space="preserve">Mitigation Strategy</w:t>
      </w:r>
      <w:r>
        <w:br/>
      </w:r>
    </w:p>
    <w:p>
      <w:pPr>
        <w:pStyle w:val="BodyText"/>
      </w:pPr>
      <w:r>
        <w:t xml:space="preserve">High Cost of Living in Tel Aviv affecting food choices.</w:t>
      </w:r>
    </w:p>
    <w:p>
      <w:r>
        <w:pict>
          <v:rect style="width:0;height:1.5pt" o:hralign="center" o:hrstd="t" o:hr="t"/>
        </w:pict>
      </w:r>
    </w:p>
    <w:bookmarkEnd w:id="35"/>
    <w:bookmarkStart w:id="36" w:name="references-and-appendices"/>
    <w:p>
      <w:pPr>
        <w:pStyle w:val="Heading2"/>
      </w:pPr>
      <w:r>
        <w:t xml:space="preserve">8. References and Appendices</w:t>
      </w:r>
    </w:p>
    <w:p>
      <w:pPr>
        <w:pStyle w:val="FirstParagraph"/>
      </w:pPr>
      <w:r>
        <w:t xml:space="preserve">- Israeli Ministry of Health Statistics on Chronic Diseases (2023).</w:t>
      </w:r>
      <w:r>
        <w:br/>
      </w:r>
    </w:p>
    <w:p>
      <w:pPr>
        <w:pStyle w:val="BodyText"/>
      </w:pPr>
      <w:r>
        <w:t xml:space="preserve">- Mediterranean Diet Guidelines adapted for urban populations.</w:t>
      </w:r>
      <w:r>
        <w:br/>
      </w:r>
    </w:p>
    <w:p>
      <w:pPr>
        <w:pStyle w:val="BodyText"/>
      </w:pPr>
      <w:r>
        <w:t xml:space="preserve">- Case Studies from previous nutritional interventions in major Israeli cities.</w:t>
      </w:r>
    </w:p>
    <w:p>
      <w:pPr>
        <w:pStyle w:val="BodyText"/>
      </w:pPr>
      <w:r>
        <w:t xml:space="preserve">" style="background-color:#007bff;color:white;"&gt;Challenge:</w:t>
      </w:r>
    </w:p>
    <w:p>
      <w:pPr>
        <w:pStyle w:val="BodyText"/>
      </w:pPr>
      <w:r>
        <w:t xml:space="preserve">Mitigation Strategy</w:t>
      </w:r>
      <w:r>
        <w:br/>
      </w:r>
    </w:p>
    <w:p>
      <w:pPr>
        <w:pStyle w:val="BodyText"/>
      </w:pPr>
      <w:r>
        <w:t xml:space="preserve">Tech-Savvy Population. High adoption rate of health apps.</w:t>
      </w:r>
    </w:p>
    <w:p>
      <w:pPr>
        <w:pStyle w:val="BodyText"/>
      </w:pPr>
      <w:r>
        <w:br/>
      </w:r>
    </w:p>
    <w:p>
      <w:pPr>
        <w:pStyle w:val="BodyText"/>
      </w:pPr>
      <w:r>
        <w:t xml:space="preserve">This document is confidential and intended for internal use by the project stakeholders in</w:t>
      </w:r>
      <w:r>
        <w:t xml:space="preserve"> </w:t>
      </w:r>
      <w:r>
        <w:rPr>
          <w:bCs/>
          <w:b/>
        </w:rPr>
        <w:t xml:space="preserve">Tel Aviv, Israel</w:t>
      </w: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Integrative Dietitian Services in Israel Tel Aviv</dc:title>
  <dc:creator/>
  <dc:language>en</dc:language>
  <cp:keywords/>
  <dcterms:created xsi:type="dcterms:W3CDTF">2026-07-29T16:58:16Z</dcterms:created>
  <dcterms:modified xsi:type="dcterms:W3CDTF">2026-07-29T16:58:16Z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