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Dietitian</w:t>
      </w:r>
      <w:r>
        <w:t xml:space="preserve"> </w:t>
      </w:r>
      <w:r>
        <w:t xml:space="preserve">Practice</w:t>
      </w:r>
      <w:r>
        <w:t xml:space="preserve"> </w:t>
      </w:r>
      <w:r>
        <w:t xml:space="preserve">in</w:t>
      </w:r>
      <w:r>
        <w:t xml:space="preserve"> </w:t>
      </w:r>
      <w:r>
        <w:t xml:space="preserve">Italy,</w:t>
      </w:r>
      <w:r>
        <w:t xml:space="preserve"> </w:t>
      </w:r>
      <w:r>
        <w:t xml:space="preserve">Milan</w:t>
      </w:r>
    </w:p>
    <w:bookmarkStart w:id="29" w:name="project-report"/>
    <w:p>
      <w:pPr>
        <w:pStyle w:val="Heading1"/>
      </w:pPr>
      <w:r>
        <w:t xml:space="preserve">PROJECT REPORT</w:t>
      </w:r>
    </w:p>
    <w:bookmarkStart w:id="20" w:name="X660af9499e34b0653780afa836bc26a8614ddfa"/>
    <w:p>
      <w:pPr>
        <w:pStyle w:val="Heading2"/>
      </w:pPr>
      <w:r>
        <w:t xml:space="preserve">Strategic Implementation of a Premium Dietitian Consultancy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 Project Stakeholders</w:t>
      </w:r>
      <w:r>
        <w:br/>
      </w:r>
      <w:r>
        <w:rPr>
          <w:bCs/>
          <w:b/>
        </w:rPr>
        <w:t xml:space="preserve">From:</w:t>
      </w:r>
      <w:r>
        <w:t xml:space="preserve"> </w:t>
      </w:r>
      <w:r>
        <w:t xml:space="preserve">Strategic Planning Division</w:t>
      </w:r>
      <w:r>
        <w:br/>
      </w:r>
      <w:r>
        <w:rPr>
          <w:bCs/>
          <w:b/>
        </w:rPr>
        <w:t xml:space="preserve">Subject:</w:t>
      </w:r>
      <w:r>
        <w:t xml:space="preserve">Viability and Operational Framework for a Specialized Dietitian Service in the Lombardy Region.</w:t>
      </w:r>
    </w:p>
    <w:bookmarkEnd w:id="20"/>
    <w:bookmarkStart w:id="21" w:name="executive-summary"/>
    <w:p>
      <w:pPr>
        <w:pStyle w:val="Heading2"/>
      </w:pPr>
      <w:r>
        <w:t xml:space="preserve">1. Executive Summary</w:t>
      </w:r>
    </w:p>
    <w:p>
      <w:pPr>
        <w:pStyle w:val="FirstParagraph"/>
      </w:pPr>
      <w:r>
        <w:t xml:space="preserve">This document outlines the strategic plan for establishing a high-end nutrition consultancy center in</w:t>
      </w:r>
      <w:r>
        <w:t xml:space="preserve"> </w:t>
      </w:r>
      <w:r>
        <w:rPr>
          <w:bCs/>
          <w:b/>
        </w:rPr>
        <w:t xml:space="preserve">Milan, Italy</w:t>
      </w:r>
      <w:r>
        <w:t xml:space="preserve">. As Milan evolves into one of Europe’s leading capitals for health and wellness, there is a surging demand for specialized medical and lifestyle nutrition services. This project aims to bridge the gap between traditional dietary advice and modern metabolic science, offering personalized care that caters to the discerning demographic of</w:t>
      </w:r>
      <w:r>
        <w:t xml:space="preserve"> </w:t>
      </w:r>
      <w:r>
        <w:rPr>
          <w:bCs/>
          <w:b/>
        </w:rPr>
        <w:t xml:space="preserve">Italy</w:t>
      </w:r>
      <w:r>
        <w:t xml:space="preserve">'s economic hub. The primary objective is to create a sustainable business model centered around certified</w:t>
      </w:r>
      <w:r>
        <w:t xml:space="preserve"> </w:t>
      </w:r>
      <w:r>
        <w:rPr>
          <w:bCs/>
          <w:b/>
        </w:rPr>
        <w:t xml:space="preserve">Dietitian</w:t>
      </w:r>
      <w:r>
        <w:t xml:space="preserve"> </w:t>
      </w:r>
      <w:r>
        <w:t xml:space="preserve">professionals who provide evidence-based nutritional guidance, integrating seamlessly into the local healthcare ecosystem while targeting private clients and corporate wellness programs.</w:t>
      </w:r>
    </w:p>
    <w:bookmarkEnd w:id="21"/>
    <w:bookmarkStart w:id="22" w:name="market-analysis-the-context-of-milan"/>
    <w:p>
      <w:pPr>
        <w:pStyle w:val="Heading2"/>
      </w:pPr>
      <w:r>
        <w:t xml:space="preserve">2. Market Analysis: The Context of Milan</w:t>
      </w:r>
    </w:p>
    <w:p>
      <w:pPr>
        <w:pStyle w:val="FirstParagraph"/>
      </w:pPr>
      <w:r>
        <w:t xml:space="preserve">Milan represents a unique convergence of fashion, finance, and health consciousness. The city’s residents are increasingly aware of the impact of nutrition on longevity, performance, and aesthetic well-being. Unlike other regions in</w:t>
      </w:r>
      <w:r>
        <w:t xml:space="preserve"> </w:t>
      </w:r>
      <w:r>
        <w:rPr>
          <w:bCs/>
          <w:b/>
        </w:rPr>
        <w:t xml:space="preserve">Italy</w:t>
      </w:r>
      <w:r>
        <w:t xml:space="preserve">, Milan boasts a higher concentration of multinational corporations and affluent individuals who prioritize preventative healthcare.</w:t>
      </w:r>
      <w:r>
        <w:t xml:space="preserve"> </w:t>
      </w:r>
      <w:r>
        <w:t xml:space="preserve">Recent studies indicate a 15% year-over-year increase in demand for functional medicine and specialized dietary interventions in Northern Italy. The traditional Italian diet is renowned globally, yet modern sedentary lifestyles have led to a rise in metabolic syndromes, including type 2 diabetes and obesity, particularly among urban professionals. Consequently, there is a significant market gap for professional</w:t>
      </w:r>
      <w:r>
        <w:t xml:space="preserve"> </w:t>
      </w:r>
      <w:r>
        <w:rPr>
          <w:bCs/>
          <w:b/>
        </w:rPr>
        <w:t xml:space="preserve">Dietitian</w:t>
      </w:r>
      <w:r>
        <w:t xml:space="preserve"> </w:t>
      </w:r>
      <w:r>
        <w:t xml:space="preserve">services that go beyond weight loss to include sports nutrition, gastrointestinal health management (such as gluten intolerance and celiac disease support), and elderly care nutrition.</w:t>
      </w:r>
      <w:r>
        <w:t xml:space="preserve"> </w:t>
      </w:r>
      <w:r>
        <w:t xml:space="preserve">Furthermore, Milan’s status as a global fashion capital means that the intersection of beauty and internal health is highly valued. Clients are not just seeking to feel healthy; they seek optimization of their physical appearance through nutritional biochemistry. This nuance requires a sophisticated marketing approach that highlights scientific rigor alongside aesthetic outcomes.</w:t>
      </w:r>
    </w:p>
    <w:bookmarkEnd w:id="22"/>
    <w:bookmarkStart w:id="23" w:name="X3ee7c151a7dd915890e4a5ec94f8173d75d0e17"/>
    <w:p>
      <w:pPr>
        <w:pStyle w:val="Heading2"/>
      </w:pPr>
      <w:r>
        <w:t xml:space="preserve">3. Professional Requirements and Regulatory Compliance</w:t>
      </w:r>
    </w:p>
    <w:p>
      <w:pPr>
        <w:pStyle w:val="FirstParagraph"/>
      </w:pPr>
      <w:r>
        <w:t xml:space="preserve">Operating as a</w:t>
      </w:r>
      <w:r>
        <w:t xml:space="preserve"> </w:t>
      </w:r>
      <w:r>
        <w:rPr>
          <w:bCs/>
          <w:b/>
        </w:rPr>
        <w:t xml:space="preserve">Dietitian</w:t>
      </w:r>
      <w:r>
        <w:t xml:space="preserve"> </w:t>
      </w:r>
      <w:r>
        <w:t xml:space="preserve">in Italy requires strict adherence to national regulations. In</w:t>
      </w:r>
      <w:r>
        <w:t xml:space="preserve"> </w:t>
      </w:r>
      <w:r>
        <w:rPr>
          <w:bCs/>
          <w:b/>
        </w:rPr>
        <w:t xml:space="preserve">Milan, Italy</w:t>
      </w:r>
      <w:r>
        <w:t xml:space="preserve">, any practitioner offering therapeutic nutritional advice must be registered with the Order of Biologists (Ordine dei Biologi) or hold specific professional qualifications recognized by the Ministry of Health. This project emphasizes that our core staff will exclusively employ licensed professionals who have completed specialized post-graduate training in clinical nutrition and dietetics.</w:t>
      </w:r>
      <w:r>
        <w:t xml:space="preserve"> </w:t>
      </w:r>
      <w:r>
        <w:t xml:space="preserve">The regulatory framework in</w:t>
      </w:r>
      <w:r>
        <w:t xml:space="preserve"> </w:t>
      </w:r>
      <w:r>
        <w:rPr>
          <w:bCs/>
          <w:b/>
        </w:rPr>
        <w:t xml:space="preserve">Italy</w:t>
      </w:r>
      <w:r>
        <w:t xml:space="preserve"> </w:t>
      </w:r>
      <w:r>
        <w:t xml:space="preserve">distinguishes clearly between a "Nutritionist" (often unregulated) and a qualified "Dietitian." Our brand positioning relies heavily on this distinction, ensuring that all clients receive advice from credentialed experts. This compliance is not merely a legal formality but our strongest competitive advantage. By guaranteeing medical-grade nutritional counseling, we mitigate liability risks and build trust with the local medical community in Milan, facilitating referrals from primary care physicians and specialists.</w:t>
      </w:r>
    </w:p>
    <w:bookmarkEnd w:id="23"/>
    <w:bookmarkStart w:id="24" w:name="service-offerings"/>
    <w:p>
      <w:pPr>
        <w:pStyle w:val="Heading2"/>
      </w:pPr>
      <w:r>
        <w:t xml:space="preserve">4. Service Offerings</w:t>
      </w:r>
    </w:p>
    <w:p>
      <w:pPr>
        <w:pStyle w:val="FirstParagraph"/>
      </w:pPr>
      <w:r>
        <w:t xml:space="preserve">To capture diverse segments of the Milanese market, the consultancy will offer three core pillars of service:</w:t>
      </w:r>
      <w:r>
        <w:t xml:space="preserve"> </w:t>
      </w:r>
      <w:r>
        <w:rPr>
          <w:bCs/>
          <w:b/>
        </w:rPr>
        <w:t xml:space="preserve">A. Clinical Nutrition Therapy:</w:t>
      </w:r>
      <w:r>
        <w:t xml:space="preserve"> </w:t>
      </w:r>
      <w:r>
        <w:t xml:space="preserve">Tailored meal plans for patients managing chronic conditions such as diabetes, hypertension, and autoimmune disorders. This service leverages the latest research in nutrigenomics to personalize dietary interventions based on genetic predispositions.</w:t>
      </w:r>
      <w:r>
        <w:t xml:space="preserve"> </w:t>
      </w:r>
      <w:r>
        <w:rPr>
          <w:bCs/>
          <w:b/>
        </w:rPr>
        <w:t xml:space="preserve">B. Sports and Performance Nutrition:</w:t>
      </w:r>
      <w:r>
        <w:t xml:space="preserve"> </w:t>
      </w:r>
      <w:r>
        <w:t xml:space="preserve">Given Milan’s vibrant sporting culture, including support for top-tier football clubs and marathon participants, we will offer performance-based nutrition planning. This involves macronutrient cycling, hydration strategies, and recovery protocols designed by specialized</w:t>
      </w:r>
      <w:r>
        <w:t xml:space="preserve"> </w:t>
      </w:r>
      <w:r>
        <w:rPr>
          <w:bCs/>
          <w:b/>
        </w:rPr>
        <w:t xml:space="preserve">Dietitian</w:t>
      </w:r>
      <w:r>
        <w:t xml:space="preserve"> </w:t>
      </w:r>
      <w:r>
        <w:t xml:space="preserve">staff.</w:t>
      </w:r>
      <w:r>
        <w:t xml:space="preserve"> </w:t>
      </w:r>
      <w:r>
        <w:rPr>
          <w:bCs/>
          <w:b/>
        </w:rPr>
        <w:t xml:space="preserve">C. Corporate Wellness Programs:</w:t>
      </w:r>
      <w:r>
        <w:t xml:space="preserve"> </w:t>
      </w:r>
      <w:r>
        <w:t xml:space="preserve">Partnering with the numerous financial and fashion headquarters in Milan’s Porta Nuova district, we will provide corporate lunch solutions and on-site health workshops. This B2B approach ensures steady revenue streams while promoting community health awareness in the city’s business centers.</w:t>
      </w:r>
    </w:p>
    <w:bookmarkEnd w:id="24"/>
    <w:bookmarkStart w:id="25" w:name="operational-strategy"/>
    <w:p>
      <w:pPr>
        <w:pStyle w:val="Heading2"/>
      </w:pPr>
      <w:r>
        <w:t xml:space="preserve">5. Operational Strategy</w:t>
      </w:r>
    </w:p>
    <w:p>
      <w:pPr>
        <w:pStyle w:val="FirstParagraph"/>
      </w:pPr>
      <w:r>
        <w:rPr>
          <w:bCs/>
          <w:b/>
        </w:rPr>
        <w:t xml:space="preserve">Location:</w:t>
      </w:r>
      <w:r>
        <w:t xml:space="preserve"> </w:t>
      </w:r>
      <w:r>
        <w:t xml:space="preserve">The physical center will be located in the Brera or Navigli districts, areas known for their cultural vibrancy and high foot traffic of affluent residents and tourists. The space must reflect a minimalist, calming aesthetic that aligns with the premium nature of</w:t>
      </w:r>
      <w:r>
        <w:t xml:space="preserve"> </w:t>
      </w:r>
      <w:r>
        <w:rPr>
          <w:bCs/>
          <w:b/>
        </w:rPr>
        <w:t xml:space="preserve">Dietitian</w:t>
      </w:r>
      <w:r>
        <w:t xml:space="preserve"> </w:t>
      </w:r>
      <w:r>
        <w:t xml:space="preserve">consultations.</w:t>
      </w:r>
      <w:r>
        <w:t xml:space="preserve"> </w:t>
      </w:r>
      <w:r>
        <w:rPr>
          <w:bCs/>
          <w:b/>
        </w:rPr>
        <w:t xml:space="preserve">Technology Integration:</w:t>
      </w:r>
      <w:r>
        <w:t xml:space="preserve"> </w:t>
      </w:r>
      <w:r>
        <w:t xml:space="preserve">We will implement a proprietary digital platform allowing clients to track meals, communicate securely with their assigned</w:t>
      </w:r>
      <w:r>
        <w:t xml:space="preserve"> </w:t>
      </w:r>
      <w:r>
        <w:rPr>
          <w:bCs/>
          <w:b/>
        </w:rPr>
        <w:t xml:space="preserve">Dietitian</w:t>
      </w:r>
      <w:r>
        <w:t xml:space="preserve">, and access educational content. This app-based approach is crucial for maintaining client engagement in fast-paced Milan, where convenience is paramount. Tele-nutrition capabilities will also be integrated to serve clients who travel frequently within</w:t>
      </w:r>
      <w:r>
        <w:t xml:space="preserve"> </w:t>
      </w:r>
      <w:r>
        <w:rPr>
          <w:bCs/>
          <w:b/>
        </w:rPr>
        <w:t xml:space="preserve">Italy</w:t>
      </w:r>
      <w:r>
        <w:t xml:space="preserve">.</w:t>
      </w:r>
      <w:r>
        <w:t xml:space="preserve"> </w:t>
      </w:r>
      <w:r>
        <w:rPr>
          <w:bCs/>
          <w:b/>
        </w:rPr>
        <w:t xml:space="preserve">Staffing:</w:t>
      </w:r>
      <w:r>
        <w:t xml:space="preserve"> </w:t>
      </w:r>
      <w:r>
        <w:t xml:space="preserve">The team will consist of a Lead Clinical Director, three licensed</w:t>
      </w:r>
      <w:r>
        <w:t xml:space="preserve"> </w:t>
      </w:r>
      <w:r>
        <w:rPr>
          <w:bCs/>
          <w:b/>
        </w:rPr>
        <w:t xml:space="preserve">Dietitian</w:t>
      </w:r>
      <w:r>
        <w:t xml:space="preserve"> </w:t>
      </w:r>
      <w:r>
        <w:t xml:space="preserve">practitioners specializing in different fields (pediatric, geriatric, and sports), and two administrative support staff fluent in Italian and English to cater to Milan’s international population.</w:t>
      </w:r>
    </w:p>
    <w:bookmarkEnd w:id="25"/>
    <w:bookmarkStart w:id="26" w:name="marketing-and-community-engagement"/>
    <w:p>
      <w:pPr>
        <w:pStyle w:val="Heading2"/>
      </w:pPr>
      <w:r>
        <w:t xml:space="preserve">6. Marketing and Community Engagement</w:t>
      </w:r>
    </w:p>
    <w:p>
      <w:pPr>
        <w:pStyle w:val="FirstParagraph"/>
      </w:pPr>
      <w:r>
        <w:t xml:space="preserve">Marketing efforts will focus on building authority within the</w:t>
      </w:r>
      <w:r>
        <w:t xml:space="preserve"> </w:t>
      </w:r>
      <w:r>
        <w:rPr>
          <w:bCs/>
          <w:b/>
        </w:rPr>
        <w:t xml:space="preserve">Milan, Italy</w:t>
      </w:r>
      <w:r>
        <w:t xml:space="preserve"> </w:t>
      </w:r>
      <w:r>
        <w:t xml:space="preserve">health community. Strategies include:</w:t>
      </w:r>
      <w:r>
        <w:t xml:space="preserve"> </w:t>
      </w:r>
      <w:r>
        <w:t xml:space="preserve">* **Medical Partnerships:** Establishing referral networks with private clinics in Lombardy.</w:t>
      </w:r>
      <w:r>
        <w:t xml:space="preserve"> </w:t>
      </w:r>
      <w:r>
        <w:t xml:space="preserve">* **Digital Presence:** SEO-optimized content targeting keywords related to "Dietitian Milan" and "Nutritionist</w:t>
      </w:r>
      <w:r>
        <w:t xml:space="preserve"> </w:t>
      </w:r>
      <w:r>
        <w:rPr>
          <w:bCs/>
          <w:b/>
        </w:rPr>
        <w:t xml:space="preserve">Italy</w:t>
      </w:r>
      <w:r>
        <w:t xml:space="preserve">."</w:t>
      </w:r>
      <w:r>
        <w:t xml:space="preserve"> </w:t>
      </w:r>
      <w:r>
        <w:t xml:space="preserve">* **Workshops and Seminars:** Hosting monthly events on topics such as "Mediterranean Diet 2.0" or "Gut Health for Busy Professionals," positioning the brand as an educational leader.</w:t>
      </w:r>
    </w:p>
    <w:bookmarkEnd w:id="26"/>
    <w:bookmarkStart w:id="27" w:name="financial-projections-and-sustainability"/>
    <w:p>
      <w:pPr>
        <w:pStyle w:val="Heading2"/>
      </w:pPr>
      <w:r>
        <w:t xml:space="preserve">7. Financial Projections and Sustainability</w:t>
      </w:r>
    </w:p>
    <w:p>
      <w:pPr>
        <w:pStyle w:val="FirstParagraph"/>
      </w:pPr>
      <w:r>
        <w:t xml:space="preserve">Initial capital expenditure will cover lease deposits, medical equipment, software development, and licensing fees in</w:t>
      </w:r>
      <w:r>
        <w:t xml:space="preserve"> </w:t>
      </w:r>
      <w:r>
        <w:rPr>
          <w:bCs/>
          <w:b/>
        </w:rPr>
        <w:t xml:space="preserve">Italy</w:t>
      </w:r>
      <w:r>
        <w:t xml:space="preserve">. Revenue is projected to stabilize within 18 months through a hybrid model of private consultations and corporate contracts. The high cost of living in Milan allows for premium pricing structures, ensuring healthy profit margins while maintaining accessibility for the target demographic. Long-term sustainability will be driven by subscription-based maintenance plans, where clients pay monthly fees for ongoing support from their dedicated</w:t>
      </w:r>
      <w:r>
        <w:t xml:space="preserve"> </w:t>
      </w:r>
      <w:r>
        <w:rPr>
          <w:bCs/>
          <w:b/>
        </w:rPr>
        <w:t xml:space="preserve">Dietitian</w:t>
      </w:r>
      <w:r>
        <w:t xml:space="preserve">.</w:t>
      </w:r>
    </w:p>
    <w:bookmarkEnd w:id="27"/>
    <w:bookmarkStart w:id="28" w:name="conclusion"/>
    <w:p>
      <w:pPr>
        <w:pStyle w:val="Heading2"/>
      </w:pPr>
      <w:r>
        <w:t xml:space="preserve">8. Conclusion</w:t>
      </w:r>
    </w:p>
    <w:p>
      <w:pPr>
        <w:pStyle w:val="FirstParagraph"/>
      </w:pPr>
      <w:r>
        <w:t xml:space="preserve">The establishment of this specialized consultancy in</w:t>
      </w:r>
      <w:r>
        <w:t xml:space="preserve"> </w:t>
      </w:r>
      <w:r>
        <w:rPr>
          <w:bCs/>
          <w:b/>
        </w:rPr>
        <w:t xml:space="preserve">Milan, Italy</w:t>
      </w:r>
      <w:r>
        <w:t xml:space="preserve">, represents a timely and strategic entry into a growing wellness market. By strictly adhering to the professional standards of a licensed</w:t>
      </w:r>
      <w:r>
        <w:t xml:space="preserve"> </w:t>
      </w:r>
      <w:r>
        <w:rPr>
          <w:bCs/>
          <w:b/>
        </w:rPr>
        <w:t xml:space="preserve">Dietitian</w:t>
      </w:r>
      <w:r>
        <w:t xml:space="preserve">, leveraging the cultural appreciation for food in</w:t>
      </w:r>
      <w:r>
        <w:t xml:space="preserve"> </w:t>
      </w:r>
      <w:r>
        <w:rPr>
          <w:bCs/>
          <w:b/>
        </w:rPr>
        <w:t xml:space="preserve">Italy</w:t>
      </w:r>
      <w:r>
        <w:t xml:space="preserve">, and addressing the specific health needs of Milan’s urban population, this project is poised for success. It not only promises financial viability but also contributes significantly to public health initiatives within one of Europe’s most dynamic cities. We recommend immediate approval to commence site selection and regulatory applications in the region.</w:t>
      </w:r>
    </w:p>
    <w:p>
      <w:pPr>
        <w:pStyle w:val="BodyText"/>
      </w:pPr>
      <w:r>
        <w:t xml:space="preserve">End of Report | Confidential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Dietitian Practice in Italy, Milan</dc:title>
  <dc:creator/>
  <cp:keywords/>
  <dcterms:created xsi:type="dcterms:W3CDTF">2026-07-29T11:43:31Z</dcterms:created>
  <dcterms:modified xsi:type="dcterms:W3CDTF">2026-07-29T11:43:31Z</dcterms:modified>
</cp:coreProperties>
</file>

<file path=docProps/custom.xml><?xml version="1.0" encoding="utf-8"?>
<Properties xmlns="http://schemas.openxmlformats.org/officeDocument/2006/custom-properties" xmlns:vt="http://schemas.openxmlformats.org/officeDocument/2006/docPropsVTypes"/>
</file>