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Clinical</w:t>
      </w:r>
      <w:r>
        <w:t xml:space="preserve"> </w:t>
      </w:r>
      <w:r>
        <w:t xml:space="preserve">Dietitian</w:t>
      </w:r>
      <w:r>
        <w:t xml:space="preserve"> </w:t>
      </w:r>
      <w:r>
        <w:t xml:space="preserve">Services</w:t>
      </w:r>
      <w:r>
        <w:t xml:space="preserve"> </w:t>
      </w:r>
      <w:r>
        <w:t xml:space="preserve">in</w:t>
      </w:r>
      <w:r>
        <w:t xml:space="preserve"> </w:t>
      </w:r>
      <w:r>
        <w:t xml:space="preserve">Japan,</w:t>
      </w:r>
      <w:r>
        <w:t xml:space="preserve"> </w:t>
      </w:r>
      <w:r>
        <w:t xml:space="preserve">Osaka</w:t>
      </w:r>
    </w:p>
    <w:bookmarkStart w:id="31" w:name="X4705d80a11e2b78c7d3ec6f5955db13f4b880e8"/>
    <w:p>
      <w:pPr>
        <w:pStyle w:val="Heading1"/>
      </w:pPr>
      <w:r>
        <w:t xml:space="preserve">Project Report: Implementation of Clinical Dietitian Services in Japan, Osaka</w:t>
      </w:r>
    </w:p>
    <w:p>
      <w:pPr>
        <w:pStyle w:val="FirstParagraph"/>
      </w:pPr>
      <w:r>
        <w:rPr>
          <w:bCs/>
          <w:b/>
        </w:rPr>
        <w:t xml:space="preserve">Date:</w:t>
      </w:r>
      <w:r>
        <w:br/>
      </w:r>
      <w:r>
        <w:t xml:space="preserve">October 26, 2023</w:t>
      </w:r>
      <w:r>
        <w:br/>
      </w:r>
      <w:r>
        <w:rPr>
          <w:bCs/>
          <w:b/>
        </w:rPr>
        <w:t xml:space="preserve">To:</w:t>
      </w:r>
      <w:r>
        <w:br/>
      </w:r>
      <w:r>
        <w:t xml:space="preserve">Health Administration Board of Kansai Region</w:t>
      </w:r>
      <w:r>
        <w:br/>
      </w:r>
      <w:r>
        <w:rPr>
          <w:bCs/>
          <w:b/>
        </w:rPr>
        <w:t xml:space="preserve">From:</w:t>
      </w:r>
      <w:r>
        <w:br/>
      </w:r>
      <w:r>
        <w:t xml:space="preserve">Strategic Planning Committee for Nutritional Health</w:t>
      </w:r>
      <w:r>
        <w:br/>
      </w:r>
      <w:r>
        <w:rPr>
          <w:bCs/>
          <w:b/>
        </w:rPr>
        <w:t xml:space="preserve">Subject:</w:t>
      </w:r>
      <w:r>
        <w:br/>
      </w:r>
      <w:r>
        <w:t xml:space="preserve">Feasibility and Implementation Strategy for a Specialized Dietitian Service in Japan, Osaka</w:t>
      </w:r>
    </w:p>
    <w:bookmarkStart w:id="20" w:name="executive-summary"/>
    <w:p>
      <w:pPr>
        <w:pStyle w:val="Heading2"/>
      </w:pPr>
      <w:r>
        <w:t xml:space="preserve">1. Executive Summary</w:t>
      </w:r>
    </w:p>
    <w:p>
      <w:pPr>
        <w:pStyle w:val="FirstParagraph"/>
      </w:pPr>
      <w:r>
        <w:t xml:space="preserve">The objective of this Project Report is to outline a comprehensive strategy for establishing a high-standard clinical Dietitian service within the urban healthcare landscape of Japan, specifically targeting the metropolitan area of Osaka. As the demographic profile of Japan shifts dramatically toward an aging society, particularly in the Kansai region where Osaka serves as a central hub, there is an unprecedented demand for specialized nutritional intervention. This report argues that integrating professional Dietitian services into community health centers and private clinics in Japan, Osaka is not merely a healthcare enhancement but a necessity for sustainable public health management.</w:t>
      </w:r>
    </w:p>
    <w:bookmarkEnd w:id="20"/>
    <w:bookmarkStart w:id="21" w:name="background-and-contextual-analysis"/>
    <w:p>
      <w:pPr>
        <w:pStyle w:val="Heading2"/>
      </w:pPr>
      <w:r>
        <w:t xml:space="preserve">2. Background and Contextual Analysis</w:t>
      </w:r>
    </w:p>
    <w:p>
      <w:pPr>
        <w:pStyle w:val="FirstParagraph"/>
      </w:pPr>
      <w:r>
        <w:t xml:space="preserve">Japand has long been recognized globally for its longevity, yet it currently faces the challenge of managing "frailty" and lifestyle-related diseases (such as diabetes, hypertension, and cardiovascular issues) among its elderly population. Osaka presents a unique case study within this national context. While traditionally known for a rich culinary culture that emphasizes rice, fish, and seasonal vegetables—a diet historically associated with health—modern urbanization in Osaka has led to increased consumption of processed foods and Westernized dietary patterns.</w:t>
      </w:r>
    </w:p>
    <w:p>
      <w:pPr>
        <w:pStyle w:val="BodyText"/>
      </w:pPr>
      <w:r>
        <w:t xml:space="preserve">Furthermore, the healthcare system in Japan operates under the Universal Health Insurance scheme. While access to care is high, there is a critical gap in preventive medicine and post-discharge nutritional support. Most hospitals discharge patients without adequate follow-up regarding long-term dietary management. This Project Report highlights that appointing specialized Dietitian professionals to bridge this gap can significantly reduce readmission rates and improve the quality of life for residents in Japan, Osaka.</w:t>
      </w:r>
    </w:p>
    <w:bookmarkEnd w:id="21"/>
    <w:bookmarkStart w:id="22" w:name="X9c3f77154a1ea0c129df1b72d594b064a6a7dce"/>
    <w:p>
      <w:pPr>
        <w:pStyle w:val="Heading2"/>
      </w:pPr>
      <w:r>
        <w:t xml:space="preserve">3. The Role of the Dietitian in the Japanese Healthcare Ecosystem</w:t>
      </w:r>
    </w:p>
    <w:p>
      <w:pPr>
        <w:pStyle w:val="FirstParagraph"/>
      </w:pPr>
      <w:r>
        <w:t xml:space="preserve">In Japan, the role of a nutritionist is often covered by "Ishoku Senmon In" (Medical and Food Specialists). However, this project proposes elevating these services to international standards of practice for a professional Dietitian. The primary functions identified in this report include:</w:t>
      </w:r>
    </w:p>
    <w:p>
      <w:pPr>
        <w:numPr>
          <w:ilvl w:val="0"/>
          <w:numId w:val="1001"/>
        </w:numPr>
        <w:pStyle w:val="Compact"/>
      </w:pPr>
      <w:r>
        <w:rPr>
          <w:bCs/>
          <w:b/>
        </w:rPr>
        <w:t xml:space="preserve">Clinical Assessment:</w:t>
      </w:r>
      <w:r>
        <w:t xml:space="preserve"> </w:t>
      </w:r>
      <w:r>
        <w:t xml:space="preserve">Conducting detailed nutritional evaluations for patients with metabolic disorders.</w:t>
      </w:r>
    </w:p>
    <w:p>
      <w:pPr>
        <w:numPr>
          <w:ilvl w:val="0"/>
          <w:numId w:val="1001"/>
        </w:numPr>
        <w:pStyle w:val="Compact"/>
      </w:pPr>
      <w:r>
        <w:rPr>
          <w:bCs/>
          <w:b/>
        </w:rPr>
        <w:t xml:space="preserve">Cultural Adaptation:</w:t>
      </w:r>
      <w:r>
        <w:t xml:space="preserve"> </w:t>
      </w:r>
      <w:r>
        <w:t xml:space="preserve">Designing meal plans that respect traditional Japanese cuisine while meeting modern low-sodium and low-sugar requirements. This is particularly crucial in Japan, Osaka, where miso soup and soy sauce are dietary staples but high in sodium.</w:t>
      </w:r>
    </w:p>
    <w:p>
      <w:pPr>
        <w:numPr>
          <w:ilvl w:val="0"/>
          <w:numId w:val="1001"/>
        </w:numPr>
        <w:pStyle w:val="Compact"/>
      </w:pPr>
      <w:r>
        <w:rPr>
          <w:bCs/>
          <w:b/>
        </w:rPr>
        <w:t xml:space="preserve">Educational Outreach:</w:t>
      </w:r>
      <w:r>
        <w:t xml:space="preserve"> </w:t>
      </w:r>
      <w:r>
        <w:t xml:space="preserve">Providing workshops for the elderly on "Kako Hoshitsu" (sarcopenia) prevention through protein intake.</w:t>
      </w:r>
    </w:p>
    <w:p>
      <w:pPr>
        <w:numPr>
          <w:ilvl w:val="0"/>
          <w:numId w:val="1001"/>
        </w:numPr>
        <w:pStyle w:val="Compact"/>
      </w:pPr>
      <w:r>
        <w:rPr>
          <w:bCs/>
          <w:b/>
        </w:rPr>
        <w:t xml:space="preserve">Multidisciplinary Collaboration:</w:t>
      </w:r>
      <w:r>
        <w:t xml:space="preserve"> </w:t>
      </w:r>
      <w:r>
        <w:t xml:space="preserve">Working alongside doctors and nurses to create holistic care plans.</w:t>
      </w:r>
    </w:p>
    <w:bookmarkEnd w:id="22"/>
    <w:bookmarkStart w:id="23" w:name="market-analysis-why-osaka"/>
    <w:p>
      <w:pPr>
        <w:pStyle w:val="Heading2"/>
      </w:pPr>
      <w:r>
        <w:t xml:space="preserve">4. Market Analysis: Why Osaka?</w:t>
      </w:r>
    </w:p>
    <w:p>
      <w:pPr>
        <w:pStyle w:val="FirstParagraph"/>
      </w:pPr>
      <w:r>
        <w:t xml:space="preserve">The selection of Japan, Osaka, as the pilot location for this initiative is strategic. Osaka is the second-largest metropolitan area in Japan and possesses a dense population with high accessibility to healthcare facilities. Moreover, the cultural pride Osakans have in their food culture offers a unique entry point for nutritional education. By framing dietary changes not as "restriction" but as "optimization of culinary enjoyment," we can achieve higher compliance rates.</w:t>
      </w:r>
    </w:p>
    <w:p>
      <w:pPr>
        <w:pStyle w:val="BodyText"/>
      </w:pPr>
      <w:r>
        <w:t xml:space="preserve">Data indicates that the aging population in Osaka is progressing at a faster rate than the national average. Consequently, local municipalities are seeking cost-effective solutions to manage healthcare costs. A robust Dietitian program serves as a preventative measure, reducing the burden on acute care hospitals in Japan, Osaka.</w:t>
      </w:r>
    </w:p>
    <w:bookmarkEnd w:id="23"/>
    <w:bookmarkStart w:id="27" w:name="implementation-strategy"/>
    <w:p>
      <w:pPr>
        <w:pStyle w:val="Heading2"/>
      </w:pPr>
      <w:r>
        <w:t xml:space="preserve">5. Implementation Strategy</w:t>
      </w:r>
    </w:p>
    <w:p>
      <w:pPr>
        <w:pStyle w:val="FirstParagraph"/>
      </w:pPr>
      <w:r>
        <w:t xml:space="preserve">To successfully deploy this service, the Project Report recommends a phased approach:</w:t>
      </w:r>
    </w:p>
    <w:bookmarkStart w:id="24" w:name="Xcf78daa965bcfab96493991afaaf2a8cfac2555"/>
    <w:p>
      <w:pPr>
        <w:pStyle w:val="Heading3"/>
      </w:pPr>
      <w:r>
        <w:t xml:space="preserve">Phase 1: Regulatory Compliance and Certification</w:t>
      </w:r>
    </w:p>
    <w:p>
      <w:pPr>
        <w:pStyle w:val="FirstParagraph"/>
      </w:pPr>
      <w:r>
        <w:br/>
      </w:r>
    </w:p>
    <w:p>
      <w:pPr>
        <w:pStyle w:val="BodyText"/>
      </w:pPr>
      <w:r>
        <w:t xml:space="preserve">All practitioners must hold valid credentials recognized by the Japanese Ministry of Health, Labour and Welfare. We will establish partnerships with local universities to ensure that incoming Dietitians are trained in both clinical nutrition and cross-cultural communication.</w:t>
      </w:r>
    </w:p>
    <w:bookmarkEnd w:id="24"/>
    <w:bookmarkStart w:id="25" w:name="phase-2-pilot-program-launch"/>
    <w:p>
      <w:pPr>
        <w:pStyle w:val="Heading3"/>
      </w:pPr>
      <w:r>
        <w:t xml:space="preserve">Phase 2: Pilot Program Launch</w:t>
      </w:r>
    </w:p>
    <w:p>
      <w:pPr>
        <w:pStyle w:val="FirstParagraph"/>
      </w:pPr>
      <w:r>
        <w:br/>
      </w:r>
    </w:p>
    <w:p>
      <w:pPr>
        <w:pStyle w:val="BodyText"/>
      </w:pPr>
      <w:r>
        <w:t xml:space="preserve">We will launch a pilot program in three distinct districts of Osaka: one residential, one commercial, and one with a high concentration of elderly housing. This will allow us to tailor the Dietitian services to specific demographic needs.</w:t>
      </w:r>
    </w:p>
    <w:bookmarkEnd w:id="25"/>
    <w:bookmarkStart w:id="26" w:name="phase-3-digital-integration"/>
    <w:p>
      <w:pPr>
        <w:pStyle w:val="Heading3"/>
      </w:pPr>
      <w:r>
        <w:t xml:space="preserve">Phase 3: Digital Integration</w:t>
      </w:r>
    </w:p>
    <w:p>
      <w:pPr>
        <w:pStyle w:val="FirstParagraph"/>
      </w:pPr>
      <w:r>
        <w:br/>
      </w:r>
    </w:p>
    <w:p>
      <w:pPr>
        <w:pStyle w:val="BodyText"/>
      </w:pPr>
      <w:r>
        <w:t xml:space="preserve">Leveraging Japan's advanced technological infrastructure, we will implement an app-based monitoring system. Patients can log their meals, and the Dietitian can provide real-time feedback. This digital layer is essential for scaling the service across Japan.</w:t>
      </w:r>
    </w:p>
    <w:bookmarkEnd w:id="26"/>
    <w:bookmarkEnd w:id="27"/>
    <w:bookmarkStart w:id="28" w:name="challenges-and-risk-management"/>
    <w:p>
      <w:pPr>
        <w:pStyle w:val="Heading2"/>
      </w:pPr>
      <w:r>
        <w:t xml:space="preserve">6. Challenges and Risk Management</w:t>
      </w:r>
    </w:p>
    <w:p>
      <w:pPr>
        <w:pStyle w:val="FirstParagraph"/>
      </w:pPr>
      <w:r>
        <w:t xml:space="preserve">A significant challenge identified in this Project Report is the linguistic and cultural barrier if international standards are imported without local adaptation. The definition of a "healthy meal" varies significantly between Western dietary guidelines and Japanese traditional medicine (Kampo) perspectives.To mitigate this, all Dietitian staff must undergo intensive cultural competency training specific to Japan, Osaka.</w:t>
      </w:r>
    </w:p>
    <w:p>
      <w:pPr>
        <w:pStyle w:val="BodyText"/>
      </w:pPr>
      <w:r>
        <w:t xml:space="preserve">Another risk is the perception of cost. Since many nutritional services are not fully covered by insurance in private settings, we must advocate for government subsidies or corporate wellness partnerships in Japan to make these services accessible to low-income households.</w:t>
      </w:r>
    </w:p>
    <w:bookmarkEnd w:id="28"/>
    <w:bookmarkStart w:id="29" w:name="expected-outcomes-and-metrics"/>
    <w:p>
      <w:pPr>
        <w:pStyle w:val="Heading2"/>
      </w:pPr>
      <w:r>
        <w:t xml:space="preserve">7. Expected Outcomes and Metrics</w:t>
      </w:r>
    </w:p>
    <w:p>
      <w:pPr>
        <w:pStyle w:val="FirstParagraph"/>
      </w:pPr>
      <w:r>
        <w:t xml:space="preserve">The success of the Dietitian service in Japan, Osaka will be measured by:</w:t>
      </w:r>
    </w:p>
    <w:p>
      <w:pPr>
        <w:numPr>
          <w:ilvl w:val="0"/>
          <w:numId w:val="1002"/>
        </w:numPr>
        <w:pStyle w:val="Compact"/>
      </w:pPr>
      <w:r>
        <w:t xml:space="preserve">A 15% reduction in hospital readmissions for diabetic patients within the first year.</w:t>
      </w:r>
    </w:p>
    <w:p>
      <w:pPr>
        <w:numPr>
          <w:ilvl w:val="0"/>
          <w:numId w:val="1002"/>
        </w:numPr>
        <w:pStyle w:val="Compact"/>
      </w:pPr>
      <w:r>
        <w:t xml:space="preserve">An improvement in patient-reported quality of life scores.</w:t>
      </w:r>
    </w:p>
    <w:p>
      <w:pPr>
        <w:numPr>
          <w:ilvl w:val="0"/>
          <w:numId w:val="1002"/>
        </w:numPr>
        <w:pStyle w:val="Compact"/>
      </w:pPr>
      <w:r>
        <w:t xml:space="preserve">Increased public awareness and utilization rates of nutritional counseling services across the region.</w:t>
      </w:r>
    </w:p>
    <w:bookmarkEnd w:id="29"/>
    <w:bookmarkStart w:id="30" w:name="conclusion"/>
    <w:p>
      <w:pPr>
        <w:pStyle w:val="Heading2"/>
      </w:pPr>
      <w:r>
        <w:t xml:space="preserve">8. Conclusion</w:t>
      </w:r>
    </w:p>
    <w:p>
      <w:pPr>
        <w:pStyle w:val="FirstParagraph"/>
      </w:pPr>
      <w:r>
        <w:t xml:space="preserve">This Project Report concludes that the establishment of a specialized Dietitian service in Japan, Osaka, is both feasible and highly necessary. By addressing the specific nutritional needs of an aging society while respecting local culinary traditions, we can create a model for healthcare innovation that benefits not only Japan but serves as a blueprint for other developed nations facing similar demographic shifts. The integration of professional Dietitian care into the mainstream health infrastructure of Japan, Osaka, represents a proactive investment in public health sustainability.</w:t>
      </w:r>
    </w:p>
    <w:p>
      <w:pPr>
        <w:pStyle w:val="BodyText"/>
      </w:pPr>
      <w:r>
        <w:t xml:space="preserve">We recommend immediate approval to proceed with Phase 1: Regulatory Compliance and Certification.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Clinical Dietitian Services in Japan, Osaka</dc:title>
  <dc:creator/>
  <dc:language>en</dc:language>
  <cp:keywords/>
  <dcterms:created xsi:type="dcterms:W3CDTF">2026-07-29T04:48:42Z</dcterms:created>
  <dcterms:modified xsi:type="dcterms:W3CDTF">2026-07-29T04:48:42Z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