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Dietitian</w:t>
      </w:r>
      <w:r>
        <w:t xml:space="preserve"> </w:t>
      </w:r>
      <w:r>
        <w:t xml:space="preserve">Service</w:t>
      </w:r>
      <w:r>
        <w:t xml:space="preserve"> </w:t>
      </w:r>
      <w:r>
        <w:t xml:space="preserve">in</w:t>
      </w:r>
      <w:r>
        <w:t xml:space="preserve"> </w:t>
      </w:r>
      <w:r>
        <w:t xml:space="preserve">Japan,</w:t>
      </w:r>
      <w:r>
        <w:t xml:space="preserve"> </w:t>
      </w:r>
      <w:r>
        <w:t xml:space="preserve">Tokyo</w:t>
      </w:r>
    </w:p>
    <w:bookmarkStart w:id="32" w:name="X676721a28d71c337d8f3c7a7c60701e8c524f10"/>
    <w:p>
      <w:pPr>
        <w:pStyle w:val="Heading1"/>
      </w:pPr>
      <w:r>
        <w:t xml:space="preserve">Project Report: Integration and Expansion of Professional Dietitian Services in Japan, Tokyo</w:t>
      </w:r>
    </w:p>
    <w:bookmarkStart w:id="20" w:name="executive-summary"/>
    <w:p>
      <w:pPr>
        <w:pStyle w:val="Heading2"/>
      </w:pPr>
      <w:r>
        <w:t xml:space="preserve">1. Executive Summary</w:t>
      </w:r>
    </w:p>
    <w:p>
      <w:pPr>
        <w:pStyle w:val="FirstParagraph"/>
      </w:pPr>
      <w:r>
        <w:t xml:space="preserve">This document outlines the strategic framework, operational requirements, and cultural considerations for establishing a high-standard dietitian service within the bustling metropolitan context of Japan, specifically focusing on Tokyo. As the capital city faces unique demographic shifts and evolving dietary habits, the demand for professional nutritional guidance has never been higher. This report details how implementing certified Dietitian protocols in Japan Tokyo can address public health challenges related to lifestyle diseases while respecting traditional culinary heritage.</w:t>
      </w:r>
    </w:p>
    <w:bookmarkEnd w:id="20"/>
    <w:bookmarkStart w:id="21" w:name="introduction-and-context"/>
    <w:p>
      <w:pPr>
        <w:pStyle w:val="Heading2"/>
      </w:pPr>
      <w:r>
        <w:t xml:space="preserve">2. Introduction and Context</w:t>
      </w:r>
    </w:p>
    <w:p>
      <w:pPr>
        <w:pStyle w:val="FirstParagraph"/>
      </w:pPr>
      <w:r>
        <w:t xml:space="preserve">Tokyo, as a global hub of commerce and culture, presents a distinct environment for healthcare professionals. The city is characterized by rapid urbanization, an aging population (a phenomenon known as "super-aged" society), and significant work-life imbalance among its residents. In this context, the role of the Dietitian extends beyond simple meal planning; it becomes a critical component of preventive medicine and corporate wellness.</w:t>
      </w:r>
    </w:p>
    <w:p>
      <w:pPr>
        <w:pStyle w:val="BodyText"/>
      </w:pPr>
      <w:r>
        <w:t xml:space="preserve">The objective of this project is to create a specialized consultancy service in Japan Tokyo that bridges Western nutritional science with traditional Japanese dietary principles (Washoku). By doing so, we aim to provide holistic health solutions that are culturally acceptable and scientifically robust. The integration of a qualified Dietitian into the Tokyo healthcare ecosystem requires adherence to strict Japanese legal standards and an understanding of local consumer behaviors.</w:t>
      </w:r>
    </w:p>
    <w:bookmarkEnd w:id="21"/>
    <w:bookmarkStart w:id="22" w:name="Xece11e3f5a8935bc5f3a8739a13b137ba5ef59e"/>
    <w:p>
      <w:pPr>
        <w:pStyle w:val="Heading2"/>
      </w:pPr>
      <w:r>
        <w:t xml:space="preserve">3. Regulatory Framework for Dietitians in Japan</w:t>
      </w:r>
    </w:p>
    <w:p>
      <w:pPr>
        <w:pStyle w:val="FirstParagraph"/>
      </w:pPr>
      <w:r>
        <w:t xml:space="preserve">To operate legally and effectively as a Dietitian in Japan Tokyo, one must navigate the stringent regulations set forth by the Ministry of Health, Labour and Welfare (MHLW). The title of "Dietitian" (</w:t>
      </w:r>
      <w:r>
        <w:rPr>
          <w:iCs/>
          <w:i/>
        </w:rPr>
        <w:t xml:space="preserve">Hokenishi</w:t>
      </w:r>
      <w:r>
        <w:t xml:space="preserve">) is a protected professional designation. Unlike general nutritionists who may offer advice based on commercial interests, certified Dietitians are licensed medical professionals authorized to create dietary therapy plans for patients.</w:t>
      </w:r>
    </w:p>
    <w:p>
      <w:pPr>
        <w:pStyle w:val="BodyText"/>
      </w:pPr>
      <w:r>
        <w:rPr>
          <w:bCs/>
          <w:b/>
        </w:rPr>
        <w:t xml:space="preserve">Key Regulatory Requirements:</w:t>
      </w:r>
    </w:p>
    <w:p>
      <w:pPr>
        <w:numPr>
          <w:ilvl w:val="0"/>
          <w:numId w:val="1001"/>
        </w:numPr>
        <w:pStyle w:val="Compact"/>
      </w:pPr>
      <w:r>
        <w:rPr>
          <w:bCs/>
          <w:b/>
        </w:rPr>
        <w:t xml:space="preserve">Licensure:</w:t>
      </w:r>
      <w:r>
        <w:t xml:space="preserve"> </w:t>
      </w:r>
      <w:r>
        <w:t xml:space="preserve">Practitioners must pass the national examination administered by the Japanese government. For international experts, recognition of foreign credentials is complex and often requires additional local certification or partnership with locally licensed professionals.</w:t>
      </w:r>
    </w:p>
    <w:p>
      <w:pPr>
        <w:numPr>
          <w:ilvl w:val="0"/>
          <w:numId w:val="1001"/>
        </w:numPr>
        <w:pStyle w:val="Compact"/>
      </w:pPr>
      <w:r>
        <w:rPr>
          <w:bCs/>
          <w:b/>
        </w:rPr>
        <w:t xml:space="preserve">Ethical Standards:</w:t>
      </w:r>
      <w:r>
        <w:t xml:space="preserve"> </w:t>
      </w:r>
      <w:r>
        <w:t xml:space="preserve">Dietitians in Japan are bound by a strict code of ethics that emphasizes patient confidentiality, informed consent, and non-discrimination. In the competitive market of Japan Tokyo, maintaining these high ethical standards is crucial for building trust.</w:t>
      </w:r>
    </w:p>
    <w:p>
      <w:pPr>
        <w:numPr>
          <w:ilvl w:val="0"/>
          <w:numId w:val="1001"/>
        </w:numPr>
        <w:pStyle w:val="Compact"/>
      </w:pPr>
      <w:r>
        <w:rPr>
          <w:bCs/>
          <w:b/>
        </w:rPr>
        <w:t xml:space="preserve">Clinical vs. Public Health Roles:</w:t>
      </w:r>
      <w:r>
        <w:t xml:space="preserve"> </w:t>
      </w:r>
      <w:r>
        <w:t xml:space="preserve">In Japan Tokyo, Dietitians often work in hospitals under the "Medical Care" system but are increasingly moving into "Preventive Medicine" roles within corporate offices and wellness centers. This report advocates for a hybrid model that utilizes both pathways.</w:t>
      </w:r>
    </w:p>
    <w:bookmarkEnd w:id="22"/>
    <w:bookmarkStart w:id="26" w:name="market-analysis-the-tokyo-landscape"/>
    <w:p>
      <w:pPr>
        <w:pStyle w:val="Heading2"/>
      </w:pPr>
      <w:r>
        <w:t xml:space="preserve">4. Market Analysis: The Tokyo Landscape</w:t>
      </w:r>
    </w:p>
    <w:p>
      <w:pPr>
        <w:pStyle w:val="FirstParagraph"/>
      </w:pPr>
      <w:r>
        <w:t xml:space="preserve">The demand for dietetic services in Japan Tokyo is driven by several key factors:</w:t>
      </w:r>
    </w:p>
    <w:bookmarkStart w:id="23" w:name="the-aging-population"/>
    <w:p>
      <w:pPr>
        <w:pStyle w:val="Heading3"/>
      </w:pPr>
      <w:r>
        <w:t xml:space="preserve">4.1. The Aging Population</w:t>
      </w:r>
    </w:p>
    <w:p>
      <w:pPr>
        <w:pStyle w:val="FirstParagraph"/>
      </w:pPr>
      <w:r>
        <w:t xml:space="preserve">Tokyo has one of the highest proportions of elderly citizens in the world. Older adults often suffer from sarcopenia, diabetes, and hypertension. A specialized Dietitian can create tailored nutritional interventions to manage chronic conditions and improve quality of life for this demographic.</w:t>
      </w:r>
    </w:p>
    <w:bookmarkEnd w:id="23"/>
    <w:bookmarkStart w:id="24" w:name="corporate-wellness-initiatives"/>
    <w:p>
      <w:pPr>
        <w:pStyle w:val="Heading3"/>
      </w:pPr>
      <w:r>
        <w:t xml:space="preserve">4.2. Corporate Wellness Initiatives</w:t>
      </w:r>
    </w:p>
    <w:p>
      <w:pPr>
        <w:pStyle w:val="FirstParagraph"/>
      </w:pPr>
      <w:r>
        <w:t xml:space="preserve">Japanese companies are increasingly mandated by law to provide health checks for employees over 40 (Metabo Check). Consequently, corporations in Japan Tokyo are actively seeking Dietitian services to help employees manage their weight and metabolic health. This creates a lucrative B2B market for nutrition counseling and workplace workshops.</w:t>
      </w:r>
    </w:p>
    <w:bookmarkEnd w:id="24"/>
    <w:bookmarkStart w:id="25" w:name="changing-dietary-habits"/>
    <w:p>
      <w:pPr>
        <w:pStyle w:val="Heading3"/>
      </w:pPr>
      <w:r>
        <w:t xml:space="preserve">4.3. Changing Dietary Habits</w:t>
      </w:r>
    </w:p>
    <w:p>
      <w:pPr>
        <w:pStyle w:val="FirstParagraph"/>
      </w:pPr>
      <w:r>
        <w:t xml:space="preserve">While traditional Japanese cuisine is healthy, the westernization of diets in urban centers like Tokyo has led to increased consumption of high-fat, high-sugar foods. There is a growing segment of young professionals and expatriates seeking modern, science-based nutrition advice that respects their busy lifestyles.</w:t>
      </w:r>
    </w:p>
    <w:bookmarkEnd w:id="25"/>
    <w:bookmarkEnd w:id="26"/>
    <w:bookmarkStart w:id="28" w:name="strategic-implementation-plan"/>
    <w:p>
      <w:pPr>
        <w:pStyle w:val="Heading2"/>
      </w:pPr>
      <w:r>
        <w:t xml:space="preserve">5. Strategic Implementation Plan</w:t>
      </w:r>
    </w:p>
    <w:p>
      <w:pPr>
        <w:pStyle w:val="FirstParagraph"/>
      </w:pPr>
      <w:r>
        <w:t xml:space="preserve">To successfully establish this service in Japan Tokyo, the following strategic pillars will be implemented:</w:t>
      </w:r>
    </w:p>
    <w:p>
      <w:pPr>
        <w:pStyle w:val="BodyText"/>
      </w:pPr>
      <w:r>
        <w:rPr>
          <w:bCs/>
          <w:b/>
        </w:rPr>
        <w:t xml:space="preserve">Cultural Adaptation of Services:</w:t>
      </w:r>
    </w:p>
    <w:p>
      <w:pPr>
        <w:numPr>
          <w:ilvl w:val="0"/>
          <w:numId w:val="1002"/>
        </w:numPr>
        <w:pStyle w:val="Compact"/>
      </w:pPr>
      <w:r>
        <w:t xml:space="preserve">Dietitians must possess a deep understanding of Washoku. Menus should not replace traditional meals but enhance them. For example, reducing sodium in miso soup while maintaining flavor through umami-rich ingredients like kombu.</w:t>
      </w:r>
    </w:p>
    <w:p>
      <w:pPr>
        <w:numPr>
          <w:ilvl w:val="0"/>
          <w:numId w:val="1002"/>
        </w:numPr>
        <w:pStyle w:val="Compact"/>
      </w:pPr>
      <w:r>
        <w:t xml:space="preserve">Counseling sessions must account for the Japanese concept of "Haragei" (indirect communication). Dietitians must be sensitive to how they deliver feedback, ensuring it is constructive rather than confrontational.</w:t>
      </w:r>
    </w:p>
    <w:p>
      <w:pPr>
        <w:pStyle w:val="FirstParagraph"/>
      </w:pPr>
      <w:r>
        <w:rPr>
          <w:bCs/>
          <w:b/>
        </w:rPr>
        <w:t xml:space="preserve">Tech-Integrated Nutrition Tracking:</w:t>
      </w:r>
    </w:p>
    <w:p>
      <w:pPr>
        <w:numPr>
          <w:ilvl w:val="0"/>
          <w:numId w:val="1003"/>
        </w:numPr>
        <w:pStyle w:val="Compact"/>
      </w:pPr>
      <w:r>
        <w:t xml:space="preserve">Leverage Japan's high digital literacy in Tokyo. Develop or integrate apps that track macronutrient intake specifically calibrated for Japanese food databases, which differ significantly from Western nutritional labels.</w:t>
      </w:r>
    </w:p>
    <w:p>
      <w:pPr>
        <w:numPr>
          <w:ilvl w:val="0"/>
          <w:numId w:val="1003"/>
        </w:numPr>
        <w:pStyle w:val="Compact"/>
      </w:pPr>
      <w:r>
        <w:rPr>
          <w:bCs/>
          <w:b/>
        </w:rPr>
        <w:t xml:space="preserve">Digital Health Records:</w:t>
      </w:r>
    </w:p>
    <w:p>
      <w:pPr>
        <w:numPr>
          <w:ilvl w:val="0"/>
          <w:numId w:val="1004"/>
        </w:numPr>
        <w:pStyle w:val="Compact"/>
      </w:pPr>
      <w:r>
        <w:t xml:space="preserve">In Japan Tokyo, interoperability with existing medical systems is vital. Dietitian software should support seamless data exchange with hospitals and clinics for patients requiring clinical diet therapy.</w:t>
      </w:r>
    </w:p>
    <w:bookmarkStart w:id="27" w:name="digital-health-records"/>
    <w:p>
      <w:pPr>
        <w:pStyle w:val="Heading3"/>
      </w:pPr>
      <w:r>
        <w:rPr>
          <w:bCs/>
          <w:b/>
        </w:rPr>
        <w:t xml:space="preserve">Digital Health Records</w:t>
      </w:r>
    </w:p>
    <w:p>
      <w:pPr>
        <w:pStyle w:val="FirstParagraph"/>
      </w:pPr>
      <w:r>
        <w:t xml:space="preserve">In Japan Tokyo, interoperability with existing medical systems is vital. Dietitian software should support seamless data exchange with hospitals and clinics for patients requiring clinical diet therapy.</w:t>
      </w:r>
    </w:p>
    <w:bookmarkEnd w:id="27"/>
    <w:bookmarkEnd w:id="28"/>
    <w:bookmarkStart w:id="29" w:name="operational-challenges-and-mitigation"/>
    <w:p>
      <w:pPr>
        <w:pStyle w:val="Heading2"/>
      </w:pPr>
      <w:r>
        <w:t xml:space="preserve">6. Operational Challenges and Mitigation</w:t>
      </w:r>
    </w:p>
    <w:p>
      <w:pPr>
        <w:pStyle w:val="FirstParagraph"/>
      </w:pPr>
      <w:r>
        <w:rPr>
          <w:bCs/>
          <w:b/>
        </w:rPr>
        <w:t xml:space="preserve">Labor Shortages:</w:t>
      </w:r>
    </w:p>
    <w:p>
      <w:pPr>
        <w:pStyle w:val="BodyText"/>
      </w:pPr>
      <w:r>
        <w:t xml:space="preserve">Tokyo faces a general shortage of healthcare workers. To mitigate this, the project will invest heavily in training programs for junior dietetic assistants and utilize AI-driven tools to handle routine meal logging, allowing certified Dietitians to focus on complex case management.</w:t>
      </w:r>
    </w:p>
    <w:p>
      <w:pPr>
        <w:pStyle w:val="BodyText"/>
      </w:pPr>
      <w:r>
        <w:rPr>
          <w:bCs/>
          <w:b/>
        </w:rPr>
        <w:t xml:space="preserve">Cultural Resistance:</w:t>
      </w:r>
    </w:p>
    <w:p>
      <w:pPr>
        <w:pStyle w:val="BodyText"/>
      </w:pPr>
      <w:r>
        <w:t xml:space="preserve">Some traditionalists may view modern nutritional science with skepticism. To address this, the Brand positioning in Japan Tokyo will emphasize evidence-based outcomes while honoring traditional wisdom. Collaborations with renowned local culinary schools and hospitals will lend credibility to the service.</w:t>
      </w:r>
    </w:p>
    <w:bookmarkEnd w:id="29"/>
    <w:bookmarkStart w:id="30" w:name="financial-projections-and-sustainability"/>
    <w:p>
      <w:pPr>
        <w:pStyle w:val="Heading2"/>
      </w:pPr>
      <w:r>
        <w:t xml:space="preserve">7. Financial Projections and Sustainability</w:t>
      </w:r>
    </w:p>
    <w:p>
      <w:pPr>
        <w:pStyle w:val="FirstParagraph"/>
      </w:pPr>
      <w:r>
        <w:t xml:space="preserve">The revenue model for this Dietitian service in Japan Tokyo will be diversified:</w:t>
      </w:r>
    </w:p>
    <w:p>
      <w:pPr>
        <w:pStyle w:val="BodyText"/>
      </w:pPr>
      <w:r>
        <w:rPr>
          <w:bCs/>
          <w:b/>
        </w:rPr>
        <w:t xml:space="preserve">B2B Contracts:</w:t>
      </w:r>
    </w:p>
    <w:p>
      <w:pPr>
        <w:pStyle w:val="BodyText"/>
      </w:pPr>
      <w:r>
        <w:t xml:space="preserve">Annual retainers from corporations for employee wellness programs.</w:t>
      </w:r>
    </w:p>
    <w:p>
      <w:pPr>
        <w:numPr>
          <w:ilvl w:val="0"/>
          <w:numId w:val="1005"/>
        </w:numPr>
        <w:pStyle w:val="Compact"/>
      </w:pPr>
      <w:r>
        <w:rPr>
          <w:bCs/>
          <w:b/>
        </w:rPr>
        <w:t xml:space="preserve">B2C Consultations:</w:t>
      </w:r>
    </w:p>
    <w:p>
      <w:pPr>
        <w:numPr>
          <w:ilvl w:val="0"/>
          <w:numId w:val="1006"/>
        </w:numPr>
        <w:pStyle w:val="Compact"/>
      </w:pPr>
      <w:r>
        <w:rPr>
          <w:bCs/>
          <w:b/>
        </w:rPr>
        <w:t xml:space="preserve">Digital Subscriptions:</w:t>
      </w:r>
    </w:p>
    <w:p>
      <w:pPr>
        <w:pStyle w:val="FirstParagraph"/>
      </w:pPr>
      <w:r>
        <w:t xml:space="preserve">Sustainability will be achieved by focusing on long-term client relationships rather than one-off transactions. In the Japanese business culture of "Omotenashi" (hospitality), exceptional service quality leads to high retention rates and word-of-mouth referrals.</w:t>
      </w:r>
    </w:p>
    <w:bookmarkEnd w:id="30"/>
    <w:bookmarkStart w:id="31" w:name="conclusion"/>
    <w:p>
      <w:pPr>
        <w:pStyle w:val="Heading2"/>
      </w:pPr>
      <w:r>
        <w:t xml:space="preserve">8. Conclusion</w:t>
      </w:r>
    </w:p>
    <w:p>
      <w:pPr>
        <w:pStyle w:val="FirstParagraph"/>
      </w:pPr>
      <w:r>
        <w:t xml:space="preserve">The establishment of a specialized Dietitian service in Japan Tokyo represents a significant opportunity to improve public health outcomes while tapping into a growing market for wellness services. By strictly adhering to the regulatory standards required for Dietitians in Japan, and by deeply integrating cultural nuances specific to Tokyo, this project aims to set a new benchmark for nutritional care.</w:t>
      </w:r>
    </w:p>
    <w:p>
      <w:pPr>
        <w:pStyle w:val="BodyText"/>
      </w:pPr>
      <w:r>
        <w:t xml:space="preserve">The success of this initiative relies not just on medical expertise, but on the ability of each Dietitian to connect with patients on a cultural level. As Japan continues to grapple with the challenges of an aging society and lifestyle-related diseases, the role of the Dietitian in Tokyo will become ever more critical. This project report confirms that with proper strategic planning and cultural sensitivity, a robust and impactful dietetic practice can be successfully launched in Japan Tokyo.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Dietitian Service in Japan, Tokyo</dc:title>
  <dc:creator/>
  <dc:language>en</dc:language>
  <cp:keywords/>
  <dcterms:created xsi:type="dcterms:W3CDTF">2026-07-29T10:37:42Z</dcterms:created>
  <dcterms:modified xsi:type="dcterms:W3CDTF">2026-07-29T10:37:42Z</dcterms:modified>
</cp:coreProperties>
</file>

<file path=docProps/custom.xml><?xml version="1.0" encoding="utf-8"?>
<Properties xmlns="http://schemas.openxmlformats.org/officeDocument/2006/custom-properties" xmlns:vt="http://schemas.openxmlformats.org/officeDocument/2006/docPropsVTypes"/>
</file>