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Dietary</w:t>
      </w:r>
      <w:r>
        <w:t xml:space="preserve"> </w:t>
      </w:r>
      <w:r>
        <w:t xml:space="preserve">Intervention</w:t>
      </w:r>
      <w:r>
        <w:t xml:space="preserve"> </w:t>
      </w:r>
      <w:r>
        <w:t xml:space="preserve">Services</w:t>
      </w:r>
      <w:r>
        <w:t xml:space="preserve"> </w:t>
      </w:r>
      <w:r>
        <w:t xml:space="preserve">in</w:t>
      </w:r>
      <w:r>
        <w:t xml:space="preserve"> </w:t>
      </w:r>
      <w:r>
        <w:t xml:space="preserve">Kuwait</w:t>
      </w:r>
      <w:r>
        <w:t xml:space="preserve"> </w:t>
      </w:r>
      <w:r>
        <w:t xml:space="preserve">City</w:t>
      </w:r>
    </w:p>
    <w:bookmarkStart w:id="28" w:name="Xe96c3aaaf1acdc6f41b1866415fd3218d20caee"/>
    <w:p>
      <w:pPr>
        <w:pStyle w:val="Heading1"/>
      </w:pPr>
      <w:r>
        <w:t xml:space="preserve">Dietitian Implementation Project Report for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Strategic Planning Committee</w:t>
      </w:r>
      <w:r>
        <w:br/>
      </w:r>
      <w:r>
        <w:rPr>
          <w:bCs/>
          <w:b/>
        </w:rPr>
        <w:t xml:space="preserve">From:</w:t>
      </w:r>
      <w:r>
        <w:t xml:space="preserve"> </w:t>
      </w:r>
      <w:r>
        <w:t xml:space="preserve">Public Health Nutrition Department</w:t>
      </w:r>
      <w:r>
        <w:br/>
      </w:r>
      <w:r>
        <w:rPr>
          <w:bCs/>
          <w:b/>
        </w:rPr>
        <w:t xml:space="preserve">Subject:</w:t>
      </w:r>
      <w:r>
        <w:br/>
      </w:r>
      <w:r>
        <w:br/>
      </w:r>
      <w:r>
        <w:t xml:space="preserve">This document outlines the strategic framework for introducing specialized Dietitian services within the public and private healthcare sectors in Kuwait City. The primary objective is to combat rising non-communicable diseases (NCDs) through evidence-based nutritional therapy tailored to the cultural dietary habits of the region.</w:t>
      </w:r>
    </w:p>
    <w:bookmarkStart w:id="20" w:name="introduction-and-context"/>
    <w:p>
      <w:pPr>
        <w:pStyle w:val="Heading2"/>
      </w:pPr>
      <w:r>
        <w:t xml:space="preserve">1. Introduction and Context</w:t>
      </w:r>
    </w:p>
    <w:p>
      <w:pPr>
        <w:pStyle w:val="FirstParagraph"/>
      </w:pPr>
      <w:r>
        <w:t xml:space="preserve">The healthcare landscape in Kuwait has undergone significant transformation over the past two decades, yet it faces a growing challenge regarding lifestyle-related illnesses. As we focus our efforts specifically on</w:t>
      </w:r>
      <w:r>
        <w:t xml:space="preserve"> </w:t>
      </w:r>
      <w:r>
        <w:rPr>
          <w:bCs/>
          <w:b/>
        </w:rPr>
        <w:t xml:space="preserve">Kuwait City</w:t>
      </w:r>
      <w:r>
        <w:t xml:space="preserve">, the capital region, we encounter a dense urban population with diverse socioeconomic backgrounds. While modernization has brought convenience, it has also contributed to sedentary lifestyles and shifts in dietary patterns away from traditional home-cooked meals toward processed foods.</w:t>
      </w:r>
    </w:p>
    <w:p>
      <w:pPr>
        <w:pStyle w:val="BodyText"/>
      </w:pPr>
      <w:r>
        <w:t xml:space="preserve">This report details the necessity of integrating certified</w:t>
      </w:r>
      <w:r>
        <w:t xml:space="preserve"> </w:t>
      </w:r>
      <w:r>
        <w:rPr>
          <w:bCs/>
          <w:b/>
        </w:rPr>
        <w:t xml:space="preserve">Dietitian</w:t>
      </w:r>
      <w:r>
        <w:t xml:space="preserve"> </w:t>
      </w:r>
      <w:r>
        <w:t xml:space="preserve">professionals into the core healthcare infrastructure of</w:t>
      </w:r>
      <w:r>
        <w:t xml:space="preserve"> </w:t>
      </w:r>
      <w:r>
        <w:rPr>
          <w:bCs/>
          <w:b/>
        </w:rPr>
        <w:t xml:space="preserve">Kuwait City</w:t>
      </w:r>
      <w:r>
        <w:t xml:space="preserve">. The role of a Dietitian extends far beyond simple meal planning; it involves clinical nutrition therapy, public health education, and cultural competency in food guidance. By establishing a robust network of dietetic services, we aim to reduce the burden on hospitals and improve the overall quality of life for residents in</w:t>
      </w:r>
      <w:r>
        <w:t xml:space="preserve"> </w:t>
      </w:r>
      <w:r>
        <w:rPr>
          <w:bCs/>
          <w:b/>
        </w:rPr>
        <w:t xml:space="preserve">Kuwait City</w:t>
      </w:r>
      <w:r>
        <w:t xml:space="preserve">.</w:t>
      </w:r>
    </w:p>
    <w:bookmarkEnd w:id="20"/>
    <w:bookmarkStart w:id="21" w:name="X95622f2885fb23b1461fdb7e469e1311f398f20"/>
    <w:p>
      <w:pPr>
        <w:pStyle w:val="Heading2"/>
      </w:pPr>
      <w:r>
        <w:t xml:space="preserve">2. Problem Statement: The Rising Burden of NCDs</w:t>
      </w:r>
    </w:p>
    <w:p>
      <w:pPr>
        <w:pStyle w:val="FirstParagraph"/>
      </w:pPr>
      <w:r>
        <w:t xml:space="preserve">The prevalence of diabetes, hypertension, obesity, and cardiovascular diseases in Kuwait is among the highest globally. In</w:t>
      </w:r>
      <w:r>
        <w:t xml:space="preserve"> </w:t>
      </w:r>
      <w:r>
        <w:rPr>
          <w:bCs/>
          <w:b/>
        </w:rPr>
        <w:t xml:space="preserve">Kuwait City</w:t>
      </w:r>
      <w:r>
        <w:t xml:space="preserve">, these conditions are not limited to a specific demographic but affect both Kuwaiti nationals and expatriate residents alike. The traditional dietary profile of the region includes high consumption of carbohydrates (such as rice and bread), sweets, fried foods, and red meats.</w:t>
      </w:r>
    </w:p>
    <w:p>
      <w:pPr>
        <w:pStyle w:val="BodyText"/>
      </w:pPr>
      <w:r>
        <w:t xml:space="preserve">Without professional intervention, individual patients often receive conflicting advice or generic meal plans that do not align with their cultural preferences. This is where the specialized expertise of a</w:t>
      </w:r>
      <w:r>
        <w:t xml:space="preserve"> </w:t>
      </w:r>
      <w:r>
        <w:rPr>
          <w:bCs/>
          <w:b/>
        </w:rPr>
        <w:t xml:space="preserve">Dietitian</w:t>
      </w:r>
      <w:r>
        <w:t xml:space="preserve"> </w:t>
      </w:r>
      <w:r>
        <w:t xml:space="preserve">becomes critical. A trained Dietitian understands the nuances of local cuisine and can modify traditional recipes to be healthier without sacrificing flavor or cultural significance.</w:t>
      </w:r>
    </w:p>
    <w:bookmarkEnd w:id="21"/>
    <w:bookmarkStart w:id="22" w:name="strategic-objectives"/>
    <w:p>
      <w:pPr>
        <w:pStyle w:val="Heading2"/>
      </w:pPr>
      <w:r>
        <w:t xml:space="preserve">3. Strategic Objectives</w:t>
      </w:r>
    </w:p>
    <w:p>
      <w:pPr>
        <w:pStyle w:val="FirstParagraph"/>
      </w:pPr>
      <w:r>
        <w:t xml:space="preserve">The implementation of this project in</w:t>
      </w:r>
      <w:r>
        <w:t xml:space="preserve"> </w:t>
      </w:r>
      <w:r>
        <w:rPr>
          <w:bCs/>
          <w:b/>
        </w:rPr>
        <w:t xml:space="preserve">Kuwait City</w:t>
      </w:r>
      <w:r>
        <w:t xml:space="preserve"> </w:t>
      </w:r>
      <w:r>
        <w:t xml:space="preserve">is driven by three primary objectives:</w:t>
      </w:r>
    </w:p>
    <w:p>
      <w:pPr>
        <w:numPr>
          <w:ilvl w:val="0"/>
          <w:numId w:val="1001"/>
        </w:numPr>
        <w:pStyle w:val="Compact"/>
      </w:pPr>
      <w:r>
        <w:rPr>
          <w:bCs/>
          <w:b/>
        </w:rPr>
        <w:t xml:space="preserve">Clinical Integration:</w:t>
      </w:r>
      <w:r>
        <w:br/>
      </w:r>
      <w:r>
        <w:t xml:space="preserve">To embed Dietitian services into primary healthcare centers (PHCs) and major hospitals across</w:t>
      </w:r>
      <w:r>
        <w:t xml:space="preserve"> </w:t>
      </w:r>
      <w:r>
        <w:rPr>
          <w:bCs/>
          <w:b/>
        </w:rPr>
        <w:t xml:space="preserve">Kuwait City</w:t>
      </w:r>
      <w:r>
        <w:t xml:space="preserve">. This ensures that every patient diagnosed with a diet-related condition has access to immediate nutritional counseling.</w:t>
      </w:r>
    </w:p>
    <w:p>
      <w:pPr>
        <w:numPr>
          <w:ilvl w:val="0"/>
          <w:numId w:val="1001"/>
        </w:numPr>
        <w:pStyle w:val="Compact"/>
      </w:pPr>
      <w:r>
        <w:rPr>
          <w:bCs/>
          <w:b/>
        </w:rPr>
        <w:t xml:space="preserve">Preventive Education:</w:t>
      </w:r>
      <w:r>
        <w:br/>
      </w:r>
      <w:r>
        <w:t xml:space="preserve">To launch community-wide workshops in schools, workplaces, and mosques throughout</w:t>
      </w:r>
      <w:r>
        <w:t xml:space="preserve"> </w:t>
      </w:r>
      <w:r>
        <w:rPr>
          <w:bCs/>
          <w:b/>
        </w:rPr>
        <w:t xml:space="preserve">Kuwait City</w:t>
      </w:r>
      <w:r>
        <w:t xml:space="preserve">. These sessions will empower individuals to make informed food choices, emphasizing the role of a Dietitian as an educator and coach.</w:t>
      </w:r>
    </w:p>
    <w:p>
      <w:pPr>
        <w:numPr>
          <w:ilvl w:val="0"/>
          <w:numId w:val="1001"/>
        </w:numPr>
        <w:pStyle w:val="Compact"/>
      </w:pPr>
      <w:r>
        <w:rPr>
          <w:bCs/>
          <w:b/>
        </w:rPr>
        <w:t xml:space="preserve">Cultural Adaptation of Guidelines:</w:t>
      </w:r>
      <w:r>
        <w:br/>
      </w:r>
      <w:r>
        <w:t xml:space="preserve">To develop national dietary guidelines that are specific to the culinary traditions of Kuwait. This involves collaborating with local chefs and home cooks to create "healthy versions" of popular dishes, guided by scientific nutritional data provided by Dietitians.</w:t>
      </w:r>
    </w:p>
    <w:bookmarkEnd w:id="22"/>
    <w:bookmarkStart w:id="23" w:name="operational-framework-for-kuwait-city"/>
    <w:p>
      <w:pPr>
        <w:pStyle w:val="Heading2"/>
      </w:pPr>
      <w:r>
        <w:t xml:space="preserve">4. Operational Framework for Kuwait City</w:t>
      </w:r>
    </w:p>
    <w:p>
      <w:pPr>
        <w:pStyle w:val="FirstParagraph"/>
      </w:pPr>
      <w:r>
        <w:t xml:space="preserve">The operational rollout in</w:t>
      </w:r>
      <w:r>
        <w:t xml:space="preserve"> </w:t>
      </w:r>
      <w:r>
        <w:rPr>
          <w:bCs/>
          <w:b/>
        </w:rPr>
        <w:t xml:space="preserve">Kuwait City</w:t>
      </w:r>
    </w:p>
    <w:p>
      <w:pPr>
        <w:pStyle w:val="BodyText"/>
      </w:pPr>
      <w:r>
        <w:t xml:space="preserve">will proceed in three phases:</w:t>
      </w:r>
    </w:p>
    <w:p>
      <w:pPr>
        <w:numPr>
          <w:ilvl w:val="0"/>
          <w:numId w:val="1002"/>
        </w:numPr>
        <w:pStyle w:val="Compact"/>
      </w:pPr>
      <w:r>
        <w:rPr>
          <w:bCs/>
          <w:b/>
        </w:rPr>
        <w:t xml:space="preserve">Phase 1: Recruitment and Certification</w:t>
      </w:r>
      <w:r>
        <w:br/>
      </w:r>
      <w:r>
        <w:br/>
      </w:r>
      <w:r>
        <w:t xml:space="preserve">We will recruit qualified Dietitians, ensuring they meet international standards of practice. Special attention will be paid to hiring bilingual professionals who can communicate effectively with the multicultural population of</w:t>
      </w:r>
      <w:r>
        <w:t xml:space="preserve"> </w:t>
      </w:r>
      <w:r>
        <w:rPr>
          <w:bCs/>
          <w:b/>
        </w:rPr>
        <w:t xml:space="preserve">Kuwait City</w:t>
      </w:r>
      <w:r>
        <w:t xml:space="preserve">.</w:t>
      </w:r>
    </w:p>
    <w:p>
      <w:pPr>
        <w:numPr>
          <w:ilvl w:val="0"/>
          <w:numId w:val="1002"/>
        </w:numPr>
        <w:pStyle w:val="Compact"/>
      </w:pPr>
      <w:r>
        <w:rPr>
          <w:bCs/>
          <w:b/>
        </w:rPr>
        <w:t xml:space="preserve">Phase 2: Pilot Programs in Central Districts</w:t>
      </w:r>
      <w:r>
        <w:br/>
      </w:r>
      <w:r>
        <w:br/>
      </w:r>
      <w:r>
        <w:t xml:space="preserve">Initial services will launch in high-traffic areas of</w:t>
      </w:r>
      <w:r>
        <w:t xml:space="preserve"> </w:t>
      </w:r>
      <w:r>
        <w:rPr>
          <w:bCs/>
          <w:b/>
        </w:rPr>
        <w:t xml:space="preserve">Kuwait City</w:t>
      </w:r>
      <w:r>
        <w:t xml:space="preserve">, including Salmiya, Sharq, and Jaber Al-Ahmad. These pilot centers will serve as models for best practices.</w:t>
      </w:r>
    </w:p>
    <w:p>
      <w:pPr>
        <w:numPr>
          <w:ilvl w:val="0"/>
          <w:numId w:val="1002"/>
        </w:numPr>
        <w:pStyle w:val="Compact"/>
      </w:pPr>
      <w:r>
        <w:rPr>
          <w:bCs/>
          <w:b/>
        </w:rPr>
        <w:t xml:space="preserve">Phase 3: Digital Health Integration</w:t>
      </w:r>
      <w:r>
        <w:br/>
      </w:r>
      <w:r>
        <w:br/>
      </w:r>
      <w:r>
        <w:t xml:space="preserve">Utilizing technology to support Dietitian services. Residents of</w:t>
      </w:r>
      <w:r>
        <w:t xml:space="preserve"> </w:t>
      </w:r>
      <w:r>
        <w:rPr>
          <w:bCs/>
          <w:b/>
        </w:rPr>
        <w:t xml:space="preserve">Kuwait City</w:t>
      </w:r>
    </w:p>
    <w:p>
      <w:pPr>
        <w:numPr>
          <w:ilvl w:val="0"/>
          <w:numId w:val="1000"/>
        </w:numPr>
        <w:pStyle w:val="Compact"/>
      </w:pPr>
      <w:r>
        <w:t xml:space="preserve">can access tele-nutrition consultations, track their dietary intake via mobile apps monitored by Dietitians, and receive personalized feedback.</w:t>
      </w:r>
    </w:p>
    <w:bookmarkEnd w:id="23"/>
    <w:bookmarkStart w:id="24" w:name="X45c6610699ef793fe70404243efde0110375012"/>
    <w:p>
      <w:pPr>
        <w:pStyle w:val="Heading2"/>
      </w:pPr>
      <w:r>
        <w:t xml:space="preserve">5. The Role of the Dietitian in Cultural Competency</w:t>
      </w:r>
    </w:p>
    <w:p>
      <w:pPr>
        <w:pStyle w:val="FirstParagraph"/>
      </w:pPr>
      <w:r>
        <w:t xml:space="preserve">A critical aspect of this project is recognizing that nutrition is deeply tied to culture. In</w:t>
      </w:r>
      <w:r>
        <w:t xml:space="preserve"> </w:t>
      </w:r>
      <w:r>
        <w:rPr>
          <w:bCs/>
          <w:b/>
        </w:rPr>
        <w:t xml:space="preserve">Kuwait City</w:t>
      </w:r>
    </w:p>
    <w:p>
      <w:pPr>
        <w:pStyle w:val="BodyText"/>
      </w:pPr>
      <w:r>
        <w:t xml:space="preserve">, food is central to social gatherings, particularly during Ramadan and Eid celebrations. A generic Western-centric diet plan often fails because it ignores these social realities.</w:t>
      </w:r>
    </w:p>
    <w:p>
      <w:pPr>
        <w:pStyle w:val="BodyText"/>
      </w:pPr>
      <w:r>
        <w:t xml:space="preserve">The Dietitian plays a pivotal role in bridging the gap between medical necessity and cultural practice. For example, rather than advising patients to avoid sweets entirely during Ramadan—a culturally insensitive approach—a Dietitian can calculate portion sizes and suggest lower-glycemic alternatives that still allow participation in traditions. This nuanced approach is only possible through specialized training and is essential for the success of health initiatives in</w:t>
      </w:r>
      <w:r>
        <w:t xml:space="preserve"> </w:t>
      </w:r>
      <w:r>
        <w:rPr>
          <w:bCs/>
          <w:b/>
        </w:rPr>
        <w:t xml:space="preserve">Kuwait City</w:t>
      </w:r>
    </w:p>
    <w:p>
      <w:pPr>
        <w:pStyle w:val="BodyText"/>
      </w:pPr>
      <w:r>
        <w:t xml:space="preserve">.</w:t>
      </w:r>
    </w:p>
    <w:bookmarkEnd w:id="24"/>
    <w:bookmarkStart w:id="25" w:name="expected-outcomes-and-metrics"/>
    <w:p>
      <w:pPr>
        <w:pStyle w:val="Heading2"/>
      </w:pPr>
      <w:r>
        <w:t xml:space="preserve">6. Expected Outcomes and Metrics</w:t>
      </w:r>
    </w:p>
    <w:p>
      <w:pPr>
        <w:pStyle w:val="FirstParagraph"/>
      </w:pPr>
      <w:r>
        <w:t xml:space="preserve">We anticipate measurable improvements within five years of full implementation in</w:t>
      </w:r>
      <w:r>
        <w:t xml:space="preserve"> </w:t>
      </w:r>
      <w:r>
        <w:rPr>
          <w:bCs/>
          <w:b/>
        </w:rPr>
        <w:t xml:space="preserve">Kuwait City</w:t>
      </w:r>
    </w:p>
    <w:p>
      <w:pPr>
        <w:pStyle w:val="BodyText"/>
      </w:pPr>
      <w:r>
        <w:t xml:space="preserve">:</w:t>
      </w:r>
    </w:p>
    <w:p>
      <w:pPr>
        <w:numPr>
          <w:ilvl w:val="0"/>
          <w:numId w:val="1003"/>
        </w:numPr>
        <w:pStyle w:val="Compact"/>
      </w:pPr>
      <w:r>
        <w:rPr>
          <w:bCs/>
          <w:b/>
        </w:rPr>
        <w:t xml:space="preserve">Reduction in HbA1c Levels:</w:t>
      </w:r>
      <w:r>
        <w:br/>
      </w:r>
      <w:r>
        <w:br/>
      </w:r>
      <w:r>
        <w:t xml:space="preserve">A 15% reduction in average blood sugar levels among diabetic patients who engage with Dietitian services.</w:t>
      </w:r>
    </w:p>
    <w:p>
      <w:pPr>
        <w:numPr>
          <w:ilvl w:val="0"/>
          <w:numId w:val="1003"/>
        </w:numPr>
        <w:pStyle w:val="Compact"/>
      </w:pPr>
      <w:r>
        <w:rPr>
          <w:bCs/>
          <w:b/>
        </w:rPr>
        <w:t xml:space="preserve">Increased Health Literacy:</w:t>
      </w:r>
      <w:r>
        <w:br/>
      </w:r>
      <w:r>
        <w:br/>
      </w:r>
      <w:r>
        <w:t xml:space="preserve">A significant rise in the ability of residents in</w:t>
      </w:r>
      <w:r>
        <w:t xml:space="preserve"> </w:t>
      </w:r>
      <w:r>
        <w:rPr>
          <w:bCs/>
          <w:b/>
        </w:rPr>
        <w:t xml:space="preserve">Kuwait City</w:t>
      </w:r>
    </w:p>
    <w:p>
      <w:pPr>
        <w:numPr>
          <w:ilvl w:val="0"/>
          <w:numId w:val="1000"/>
        </w:numPr>
        <w:pStyle w:val="Compact"/>
      </w:pPr>
      <w:r>
        <w:t xml:space="preserve">, particularly youth, to identify healthy food choices based on nutritional labels and advice from Dietitians.</w:t>
      </w:r>
    </w:p>
    <w:p>
      <w:pPr>
        <w:numPr>
          <w:ilvl w:val="0"/>
          <w:numId w:val="1003"/>
        </w:numPr>
        <w:pStyle w:val="Compact"/>
      </w:pPr>
      <w:r>
        <w:rPr>
          <w:bCs/>
          <w:b/>
        </w:rPr>
        <w:t xml:space="preserve">Economic Savings:</w:t>
      </w:r>
      <w:r>
        <w:br/>
      </w:r>
      <w:r>
        <w:br/>
      </w:r>
      <w:r>
        <w:t xml:space="preserve">Long-term reduction in healthcare costs associated with managing complications from diabetes and heart disease. Preventive care by a Dietitian is cost-effective compared to emergency hospitalizations.</w:t>
      </w:r>
    </w:p>
    <w:bookmarkEnd w:id="25"/>
    <w:bookmarkStart w:id="26" w:name="challenges-and-mitigation-strategies"/>
    <w:p>
      <w:pPr>
        <w:pStyle w:val="Heading2"/>
      </w:pPr>
      <w:r>
        <w:t xml:space="preserve">7. Challenges and Mitigation Strategies</w:t>
      </w:r>
    </w:p>
    <w:p>
      <w:pPr>
        <w:pStyle w:val="FirstParagraph"/>
      </w:pPr>
      <w:r>
        <w:rPr>
          <w:bCs/>
          <w:b/>
        </w:rPr>
        <w:t xml:space="preserve">Budgetary Constraints:</w:t>
      </w:r>
      <w:r>
        <w:br/>
      </w:r>
      <w:r>
        <w:br/>
      </w:r>
      <w:r>
        <w:t xml:space="preserve">Initial costs for hiring and training may be high. We will mitigate this by seeking partnerships with private pharmaceutical companies and health insurance providers who benefit from a healthier population.</w:t>
      </w:r>
    </w:p>
    <w:p>
      <w:pPr>
        <w:pStyle w:val="BodyText"/>
      </w:pPr>
      <w:r>
        <w:rPr>
          <w:bCs/>
          <w:b/>
        </w:rPr>
        <w:t xml:space="preserve">Cultural Resistance:</w:t>
      </w:r>
      <w:r>
        <w:br/>
      </w:r>
      <w:r>
        <w:br/>
      </w:r>
      <w:r>
        <w:t xml:space="preserve">Some community members may view dietary advice as intrusive. To address this, we will employ trusted community leaders and ensure that all Dietitian communications are respectful of local customs in</w:t>
      </w:r>
      <w:r>
        <w:t xml:space="preserve"> </w:t>
      </w:r>
      <w:r>
        <w:rPr>
          <w:bCs/>
          <w:b/>
        </w:rPr>
        <w:t xml:space="preserve">Kuwait City</w:t>
      </w:r>
    </w:p>
    <w:p>
      <w:pPr>
        <w:pStyle w:val="BodyText"/>
      </w:pPr>
      <w:r>
        <w:t xml:space="preserve">.</w:t>
      </w:r>
    </w:p>
    <w:bookmarkEnd w:id="26"/>
    <w:bookmarkStart w:id="27" w:name="conclusion"/>
    <w:p>
      <w:pPr>
        <w:pStyle w:val="Heading2"/>
      </w:pPr>
      <w:r>
        <w:t xml:space="preserve">8. Conclusion</w:t>
      </w:r>
    </w:p>
    <w:p>
      <w:pPr>
        <w:pStyle w:val="FirstParagraph"/>
      </w:pPr>
      <w:r>
        <w:t xml:space="preserve">The integration of comprehensive Dietitian services is not merely an addition to the healthcare system in</w:t>
      </w:r>
      <w:r>
        <w:t xml:space="preserve"> </w:t>
      </w:r>
      <w:r>
        <w:rPr>
          <w:bCs/>
          <w:b/>
        </w:rPr>
        <w:t xml:space="preserve">Kuwait City</w:t>
      </w:r>
    </w:p>
    <w:p>
      <w:pPr>
        <w:pStyle w:val="BodyText"/>
      </w:pPr>
      <w:r>
        <w:t xml:space="preserve">; it is a necessity for public health survival. By leveraging professional nutritional expertise, we can transform the dietary habits of the population, reduce the prevalence of chronic diseases, and foster a culture of wellness.</w:t>
      </w:r>
    </w:p>
    <w:p>
      <w:pPr>
        <w:pStyle w:val="BodyText"/>
      </w:pPr>
      <w:r>
        <w:t xml:space="preserve">This Project Report serves as a blueprint for action. It emphasizes that while medical treatments are vital, they are most effective when supported by proper nutrition. For</w:t>
      </w:r>
      <w:r>
        <w:t xml:space="preserve"> </w:t>
      </w:r>
      <w:r>
        <w:rPr>
          <w:bCs/>
          <w:b/>
        </w:rPr>
        <w:t xml:space="preserve">Kuwait City</w:t>
      </w:r>
    </w:p>
    <w:p>
      <w:pPr>
        <w:pStyle w:val="BodyText"/>
      </w:pPr>
      <w:r>
        <w:t xml:space="preserve">, the path forward requires a unified commitment from policymakers, healthcare providers, and the community to prioritize the role of the Dietitian in daily health management.</w:t>
      </w:r>
    </w:p>
    <w:p>
      <w:pPr>
        <w:pStyle w:val="BodyText"/>
      </w:pPr>
      <w:r>
        <w:t xml:space="preserve">We recommend immediate approval of Phase 1 recruitment to ensure timely deployment in</w:t>
      </w:r>
      <w:r>
        <w:t xml:space="preserve"> </w:t>
      </w:r>
      <w:r>
        <w:rPr>
          <w:bCs/>
          <w:b/>
        </w:rPr>
        <w:t xml:space="preserve">Kuwait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Dietary Intervention Services in Kuwait City</dc:title>
  <dc:creator/>
  <dc:language>en</dc:language>
  <cp:keywords/>
  <dcterms:created xsi:type="dcterms:W3CDTF">2026-07-29T03:54:13Z</dcterms:created>
  <dcterms:modified xsi:type="dcterms:W3CDTF">2026-07-29T03:54:13Z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