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Turkey</w:t>
      </w:r>
      <w:r>
        <w:t xml:space="preserve"> </w:t>
      </w:r>
      <w:r>
        <w:t xml:space="preserve">Istanbul</w:t>
      </w:r>
    </w:p>
    <w:bookmarkStart w:id="21" w:name="X3711a96933141d8f0f2eb2a9f980d1686cd9a2a"/>
    <w:p>
      <w:pPr>
        <w:pStyle w:val="Heading1"/>
      </w:pPr>
      <w:r>
        <w:t xml:space="preserve">Project Report: Strategic Implementation of Specialized Dietitian Services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rPr>
          <w:bCs/>
          <w:b/>
        </w:rPr>
        <w:t xml:space="preserve">From:</w:t>
      </w:r>
      <w:r>
        <w:t xml:space="preserve"> </w:t>
      </w:r>
      <w:r>
        <w:t xml:space="preserve">Project Management Office</w:t>
      </w:r>
      <w:r>
        <w:br/>
      </w:r>
    </w:p>
    <w:p>
      <w:pPr>
        <w:pStyle w:val="BodyText"/>
      </w:pPr>
      <w:r>
        <w:t xml:space="preserve">Subject: Comprehensive Analysis of Dietitian Service Viability in Turkey Istanbul</w:t>
      </w:r>
    </w:p>
    <w:bookmarkStart w:id="20" w:name="executive-summary"/>
    <w:p>
      <w:pPr>
        <w:pStyle w:val="Heading3"/>
      </w:pPr>
      <w:r>
        <w:t xml:space="preserve">Executive Summary</w:t>
      </w:r>
    </w:p>
    <w:p>
      <w:pPr>
        <w:pStyle w:val="FirstParagraph"/>
      </w:pPr>
      <w:r>
        <w:t xml:space="preserve">This Project Report outlines the strategic necessity, operational framework, and market potential for establishing a comprehensive Dietitian service network within Turkey Istanbul. As global health awareness increases, there is a burgeoning demand for professional nutritional guidance. This report argues that integrating high-quality dietetic care into the healthcare infrastructure of Turkey Istanbul is not only medically beneficial but also economically viable. The unique demographic and geographic position of Turkey Istanbul provides an unparalleled opportunity to serve both the local population and the growing medical tourism sector.</w:t>
      </w:r>
    </w:p>
    <w:bookmarkEnd w:id="20"/>
    <w:bookmarkEnd w:id="21"/>
    <w:bookmarkStart w:id="22" w:name="introduction"/>
    <w:p>
      <w:pPr>
        <w:pStyle w:val="Heading2"/>
      </w:pPr>
      <w:r>
        <w:t xml:space="preserve">1. Introduction</w:t>
      </w:r>
    </w:p>
    <w:p>
      <w:pPr>
        <w:pStyle w:val="FirstParagraph"/>
      </w:pPr>
      <w:r>
        <w:t xml:space="preserve">The role of a professional Dietitian extends far beyond simple meal planning; it involves complex clinical nutrition, preventive healthcare, and chronic disease management. In recent years, the prevalence of lifestyle-related diseases such as obesity, diabetes, and cardiovascular disorders has reached critical levels globally. This Project Report focuses specifically on the application of these professional standards within the context of Turkey Istanbul. As a bridge between Europe and Asia, Turkey Istanbul represents a unique microcosm where traditional dietary habits meet modern urban pressures. Consequently, the integration of evidence-based Dietitian services is imperative for public health improvement in this region.</w:t>
      </w:r>
    </w:p>
    <w:bookmarkEnd w:id="22"/>
    <w:bookmarkStart w:id="25" w:name="X2fd43d487ac68088cce4d67e45fe658f4c5b229"/>
    <w:p>
      <w:pPr>
        <w:pStyle w:val="Heading2"/>
      </w:pPr>
      <w:r>
        <w:t xml:space="preserve">2. Market Analysis: The Context of Turkey Istanbul</w:t>
      </w:r>
    </w:p>
    <w:bookmarkStart w:id="23" w:name="demographic-shifts-and-lifestyle-changes"/>
    <w:p>
      <w:pPr>
        <w:pStyle w:val="Heading3"/>
      </w:pPr>
      <w:r>
        <w:t xml:space="preserve">2.1 Demographic Shifts and Lifestyle Changes</w:t>
      </w:r>
    </w:p>
    <w:p>
      <w:pPr>
        <w:pStyle w:val="FirstParagraph"/>
      </w:pPr>
      <w:r>
        <w:t xml:space="preserve">Turkey Istanbul is one of the most densely populated metropolitan areas in the world. The rapid urbanization associated with this growth has led to significant shifts in lifestyle, including sedentary behavior and increased consumption of processed foods. Traditional diets, once rich in whole grains, vegetables, and olive oil (similar to the Mediterranean diet), are increasingly being replaced by fast food options. This dietary transition has resulted in a sharp rise in non-communicable diseases. Therefore, the local population is highly receptive to professional nutritional advice aimed at reversing these trends.</w:t>
      </w:r>
    </w:p>
    <w:bookmarkEnd w:id="23"/>
    <w:bookmarkStart w:id="24" w:name="the-medical-tourism-opportunity"/>
    <w:p>
      <w:pPr>
        <w:pStyle w:val="Heading3"/>
      </w:pPr>
      <w:r>
        <w:t xml:space="preserve">2.2 The Medical Tourism Opportunity</w:t>
      </w:r>
    </w:p>
    <w:p>
      <w:pPr>
        <w:pStyle w:val="FirstParagraph"/>
      </w:pPr>
      <w:r>
        <w:t xml:space="preserve">Turkey Istanbul is already a global hub for medical tourism, attracting hundreds of thousands of patients annually for hair transplants, cosmetic surgery, and dental procedures. However, the post-operative care landscape often lacks comprehensive nutritional support. By offering specialized Dietitian services tailored to recovery and long-term health maintenance, clinics in Turkey Istanbul can provide a holistic patient experience. This adds significant value to medical tourism packages, differentiating providers in a competitive market.</w:t>
      </w:r>
    </w:p>
    <w:bookmarkEnd w:id="24"/>
    <w:bookmarkEnd w:id="25"/>
    <w:bookmarkStart w:id="26" w:name="X20bef6aa4bf50c7e4a02e3eb339353eb38e7b72"/>
    <w:p>
      <w:pPr>
        <w:pStyle w:val="Heading2"/>
      </w:pPr>
      <w:r>
        <w:t xml:space="preserve">3. The Role of the Dietitian in Modern Healthcare</w:t>
      </w:r>
    </w:p>
    <w:p>
      <w:pPr>
        <w:pStyle w:val="FirstParagraph"/>
      </w:pPr>
      <w:r>
        <w:t xml:space="preserve">A qualified Dietitian serves as a critical link between medical diagnosis and lifestyle modification. In the context of this project, the Dietitian’s responsibilities are categorized into three primary domains:</w:t>
      </w:r>
    </w:p>
    <w:p>
      <w:pPr>
        <w:numPr>
          <w:ilvl w:val="0"/>
          <w:numId w:val="1001"/>
        </w:numPr>
        <w:pStyle w:val="Compact"/>
      </w:pPr>
      <w:r>
        <w:rPr>
          <w:bCs/>
          <w:b/>
        </w:rPr>
        <w:t xml:space="preserve">Clinical Nutrition Therapy:</w:t>
      </w:r>
      <w:r>
        <w:t xml:space="preserve"> </w:t>
      </w:r>
      <w:r>
        <w:t xml:space="preserve">Managing patients with diabetes, hypertension, renal disease, and gastrointestinal disorders. This requires a deep understanding of pathophysiology and therapeutic diets.</w:t>
      </w:r>
    </w:p>
    <w:p>
      <w:pPr>
        <w:numPr>
          <w:ilvl w:val="0"/>
          <w:numId w:val="1001"/>
        </w:numPr>
        <w:pStyle w:val="Compact"/>
      </w:pPr>
      <w:r>
        <w:rPr>
          <w:bCs/>
          <w:b/>
        </w:rPr>
        <w:t xml:space="preserve">Pediatric and Geriatric Care:</w:t>
      </w:r>
      <w:r>
        <w:t xml:space="preserve"> </w:t>
      </w:r>
      <w:r>
        <w:t xml:space="preserve">Addressing the specific nutritional needs of growing children in Turkey Istanbul schools to prevent early onset obesity, as well as managing malnutrition or sarcopenia in the aging population.</w:t>
      </w:r>
    </w:p>
    <w:p>
      <w:pPr>
        <w:numPr>
          <w:ilvl w:val="0"/>
          <w:numId w:val="1001"/>
        </w:numPr>
        <w:pStyle w:val="Compact"/>
      </w:pPr>
      <w:r>
        <w:rPr>
          <w:bCs/>
          <w:b/>
        </w:rPr>
        <w:t xml:space="preserve">Preventive Wellness and Sports Nutrition:</w:t>
      </w:r>
      <w:r>
        <w:t xml:space="preserve"> </w:t>
      </w:r>
      <w:r>
        <w:t xml:space="preserve">With a growing fitness culture in Turkey Istanbul, there is high demand for athletes and gym-goers seeking performance-enhancing nutritional strategies.</w:t>
      </w:r>
    </w:p>
    <w:p>
      <w:pPr>
        <w:pStyle w:val="FirstParagraph"/>
      </w:pPr>
      <w:r>
        <w:t xml:space="preserve">The Project Report emphasizes that the credibility of these services relies on strict adherence to international standards of practice, ensuring that every Dietitian employed meets rigorous educational and certification requirements.</w:t>
      </w:r>
    </w:p>
    <w:bookmarkEnd w:id="26"/>
    <w:bookmarkStart w:id="29" w:name="operational-strategy"/>
    <w:p>
      <w:pPr>
        <w:pStyle w:val="Heading2"/>
      </w:pPr>
      <w:r>
        <w:t xml:space="preserve">4. Operational Strategy</w:t>
      </w:r>
    </w:p>
    <w:bookmarkStart w:id="27" w:name="infrastructure-and-localization"/>
    <w:p>
      <w:pPr>
        <w:pStyle w:val="Heading3"/>
      </w:pPr>
      <w:r>
        <w:t xml:space="preserve">4.1 Infrastructure and Localization</w:t>
      </w:r>
    </w:p>
    <w:p>
      <w:pPr>
        <w:pStyle w:val="FirstParagraph"/>
      </w:pPr>
      <w:r>
        <w:t xml:space="preserve">The operational framework for this project involves establishing physical clinics in key districts of Turkey Istanbul, such as Sisli, Besiktas, and Kadikoy. These areas are characterized by higher disposable incomes and a health-conscious demographic. Furthermore, the integration of telehealth platforms is essential to reach residents in less affluent or more distant parts of the city. This hybrid model ensures accessibility while maintaining high service standards.</w:t>
      </w:r>
    </w:p>
    <w:bookmarkEnd w:id="27"/>
    <w:bookmarkStart w:id="28" w:name="cultural-adaptation"/>
    <w:p>
      <w:pPr>
        <w:pStyle w:val="Heading3"/>
      </w:pPr>
      <w:r>
        <w:t xml:space="preserve">4.2 Cultural Adaptation</w:t>
      </w:r>
    </w:p>
    <w:p>
      <w:pPr>
        <w:pStyle w:val="FirstParagraph"/>
      </w:pPr>
      <w:r>
        <w:t xml:space="preserve">A critical component of this Project Report is the adaptation of dietary plans to local culinary traditions. Imposing foreign dietary restrictions on patients in Turkey Istanbul is ineffective and unsustainable. Instead, Dietitians must be trained to modify traditional Turkish cuisine—such as kebabs, pide, and baklava—to be healthier without sacrificing cultural identity. This approach fosters patient compliance and long-term success.</w:t>
      </w:r>
    </w:p>
    <w:bookmarkEnd w:id="28"/>
    <w:bookmarkEnd w:id="29"/>
    <w:bookmarkStart w:id="30" w:name="challenges-and-risk-management"/>
    <w:p>
      <w:pPr>
        <w:pStyle w:val="Heading2"/>
      </w:pPr>
      <w:r>
        <w:t xml:space="preserve">5. Challenges and Risk Management</w:t>
      </w:r>
    </w:p>
    <w:p>
      <w:pPr>
        <w:pStyle w:val="FirstParagraph"/>
      </w:pPr>
      <w:r>
        <w:t xml:space="preserve">The implementation of this project is not without challenges. One significant hurdle is the public perception of Dietitians in Turkey Istanbul, which may still be confused with personal trainers or fitness influencers. To mitigate this, a robust educational campaign is required to distinguish evidence-based nutrition science from fad diets. Additionally, economic fluctuations in the region necessitate flexible pricing models and insurance partnerships to ensure that services remain accessible across socioeconomic strata.</w:t>
      </w:r>
    </w:p>
    <w:bookmarkEnd w:id="30"/>
    <w:bookmarkStart w:id="31" w:name="economic-viability-and-roi"/>
    <w:p>
      <w:pPr>
        <w:pStyle w:val="Heading2"/>
      </w:pPr>
      <w:r>
        <w:t xml:space="preserve">6. Economic Viability and ROI</w:t>
      </w:r>
    </w:p>
    <w:p>
      <w:pPr>
        <w:pStyle w:val="FirstParagraph"/>
      </w:pPr>
      <w:r>
        <w:t xml:space="preserve">The financial projections indicate a strong return on investment. Revenue streams will be diversified, including private consultations, corporate wellness programs for major employers in Turkey Istanbul, and B2B contracts with hospitals and medical tourism agencies. The initial capital expenditure will focus on hiring certified professionals and marketing. However, the recurring revenue model based on chronic disease management ensures long-term stability.</w:t>
      </w:r>
    </w:p>
    <w:bookmarkEnd w:id="31"/>
    <w:bookmarkStart w:id="32" w:name="conclusion"/>
    <w:p>
      <w:pPr>
        <w:pStyle w:val="Heading2"/>
      </w:pPr>
      <w:r>
        <w:t xml:space="preserve">7. Conclusion</w:t>
      </w:r>
    </w:p>
    <w:p>
      <w:pPr>
        <w:pStyle w:val="FirstParagraph"/>
      </w:pPr>
      <w:r>
        <w:t xml:space="preserve">In conclusion, this Project Report affirms that establishing a professional Dietitian service network in Turkey Istanbul is a timely and necessary initiative. The convergence of rising health awareness, the expansion of medical tourism, and the need for preventive healthcare creates a fertile ground for such services. By respecting local cultural contexts and adhering to international clinical standards, this project will not only generate sustainable profits but also contribute significantly to the public health well-being of Turkey Istanbul. It is recommended that stakeholders proceed with pilot implementations in high-traffic districts within the next fiscal quarter.</w:t>
      </w:r>
    </w:p>
    <w:bookmarkEnd w:id="32"/>
    <w:bookmarkStart w:id="33" w:name="recommendations"/>
    <w:p>
      <w:pPr>
        <w:pStyle w:val="Heading2"/>
      </w:pPr>
      <w:r>
        <w:t xml:space="preserve">8. Recommendations</w:t>
      </w:r>
    </w:p>
    <w:p>
      <w:pPr>
        <w:numPr>
          <w:ilvl w:val="0"/>
          <w:numId w:val="1002"/>
        </w:numPr>
        <w:pStyle w:val="Compact"/>
      </w:pPr>
      <w:r>
        <w:t xml:space="preserve">Prioritize the recruitment of bilingual Dietitians who are fluent in Turkish and English to cater to both locals and international clients.</w:t>
      </w:r>
    </w:p>
    <w:p>
      <w:pPr>
        <w:numPr>
          <w:ilvl w:val="0"/>
          <w:numId w:val="1002"/>
        </w:numPr>
        <w:pStyle w:val="Compact"/>
      </w:pPr>
      <w:r>
        <w:t xml:space="preserve">Develop partnerships with local hospitals in Turkey Istanbul for referral networks.</w:t>
      </w:r>
    </w:p>
    <w:p>
      <w:pPr>
        <w:numPr>
          <w:ilvl w:val="0"/>
          <w:numId w:val="1002"/>
        </w:numPr>
        <w:pStyle w:val="Compact"/>
      </w:pPr>
      <w:r>
        <w:t xml:space="preserve">Institute a continuous education program for staff regarding the latest nutritional science trends specific to Mediterranean populations.</w:t>
      </w:r>
    </w:p>
    <w:p>
      <w:pPr>
        <w:pStyle w:val="FirstParagraph"/>
      </w:pPr>
      <w:r>
        <w:rPr>
          <w:iCs/>
          <w:i/>
        </w:rPr>
        <w:t xml:space="preserve">This document is intended for internal review and strategic planning purposes only.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Professional Dietitian Services in Turkey Istanbul</dc:title>
  <dc:creator/>
  <dc:language>en</dc:language>
  <cp:keywords/>
  <dcterms:created xsi:type="dcterms:W3CDTF">2026-07-29T12:03:36Z</dcterms:created>
  <dcterms:modified xsi:type="dcterms:W3CDTF">2026-07-29T12:03:36Z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