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Dietitian</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 Policy Makers</w:t>
      </w:r>
      <w:r>
        <w:br/>
      </w:r>
      <w:r>
        <w:br/>
      </w:r>
      <w:r>
        <w:t xml:space="preserve">This document serves as a comprehensive Project Report detailing the implementation, operational framework, and expected outcomes of specialized Dietitian services within the United Kingdom Birmingham healthcare landscape. The report highlights the critical role of nutritional science in managing chronic disease and improving public health metrics across this diverse metropolitan area.</w:t>
      </w:r>
    </w:p>
    <w:bookmarkStart w:id="34" w:name="X993e290d9fc9d3138c6c7125e328516a4279c5c"/>
    <w:p>
      <w:pPr>
        <w:pStyle w:val="Heading1"/>
      </w:pPr>
      <w:r>
        <w:t xml:space="preserve">Project Report: Implementation of Advanced Dietitian Services in United Kingdom Birmingham</w:t>
      </w:r>
    </w:p>
    <w:bookmarkStart w:id="20" w:name="executive-summary"/>
    <w:p>
      <w:pPr>
        <w:pStyle w:val="Heading2"/>
      </w:pPr>
      <w:r>
        <w:t xml:space="preserve">Executive Summary</w:t>
      </w:r>
    </w:p>
    <w:p>
      <w:pPr>
        <w:pStyle w:val="FirstParagraph"/>
      </w:pPr>
      <w:r>
        <w:t xml:space="preserve">This Project Report outlines the strategic integration of professional Dietitian services into the primary and secondary care networks across United Kingdom Birmingham. As one of the largest cities in Europe, United Kingdom Birmingham faces unique public health challenges characterized by diverse demographics, varying socioeconomic statuses, and a rising prevalence of lifestyle-related chronic conditions such as type 2 diabetes, cardiovascular disease, and obesity. The objective of this initiative is to establish a robust framework for Dietitian intervention that aligns with national health standards while addressing the specific needs of the local population.</w:t>
      </w:r>
    </w:p>
    <w:p>
      <w:pPr>
        <w:pStyle w:val="BodyText"/>
      </w:pPr>
      <w:r>
        <w:t xml:space="preserve">The report evaluates the current nutritional landscape in United Kingdom Birmingham, proposes a structured model for Dietitian engagement, and forecasts the long-term benefits regarding healthcare cost reduction and improved patient quality of life. By positioning Dietitians as central figures in multidisciplinary care teams within this region, we aim to create a sustainable model for preventive healthcare that is replicable across other urban centers in the United Kingdom.</w:t>
      </w:r>
    </w:p>
    <w:bookmarkEnd w:id="20"/>
    <w:bookmarkStart w:id="21" w:name="introduction-and-background"/>
    <w:p>
      <w:pPr>
        <w:pStyle w:val="Heading2"/>
      </w:pPr>
      <w:r>
        <w:t xml:space="preserve">1. Introduction and Background</w:t>
      </w:r>
    </w:p>
    <w:p>
      <w:pPr>
        <w:pStyle w:val="FirstParagraph"/>
      </w:pPr>
      <w:r>
        <w:t xml:space="preserve">The need for specialized nutritional support has never been more urgent than it is today. In United Kingdom Birmingham, the demographic diversity presents a complex array of dietary patterns and cultural food preferences that traditional generic health advice often fails to address effectively. The city serves as a microcosm for many of the challenges facing modern urban health systems, requiring tailored interventions.</w:t>
      </w:r>
    </w:p>
    <w:p>
      <w:pPr>
        <w:pStyle w:val="BodyText"/>
      </w:pPr>
      <w:r>
        <w:t xml:space="preserve">Dietitians are regulated healthcare professionals who use evidence-based practice to promote healthy eating and prevent or treat disease. Unlike nutritionists, Dietitians have undergone rigorous academic and practical training. This Project Report emphasizes the necessity of leveraging the specialized expertise of Dietitians to navigate the intricate dietary requirements of Birmingham’s diverse communities, ensuring that interventions are culturally competent and scientifically sound.</w:t>
      </w:r>
    </w:p>
    <w:bookmarkEnd w:id="21"/>
    <w:bookmarkStart w:id="25" w:name="X2862b0d2d2da2ca7230678aba2c97c9ef62aef3"/>
    <w:p>
      <w:pPr>
        <w:pStyle w:val="Heading2"/>
      </w:pPr>
      <w:r>
        <w:t xml:space="preserve">2. Current Challenges in United Kingdom Birmingham</w:t>
      </w:r>
    </w:p>
    <w:bookmarkStart w:id="22" w:name="rising-chronic-disease-rates"/>
    <w:p>
      <w:pPr>
        <w:pStyle w:val="Heading3"/>
      </w:pPr>
      <w:r>
        <w:t xml:space="preserve">2.1 Rising Chronic Disease Rates</w:t>
      </w:r>
    </w:p>
    <w:p>
      <w:pPr>
        <w:pStyle w:val="FirstParagraph"/>
      </w:pPr>
      <w:r>
        <w:t xml:space="preserve">Birmingham has reported higher-than-average rates of obesity and type 2 diabetes compared to the national average for the United Kingdom. These conditions are closely linked to poor dietary choices, lack of nutritional education, and limited access to fresh, healthy food options in certain postcodes. Without targeted intervention from qualified Dietitians, these trends are projected to worsen, placing an unsustainable burden on the National Health Service (NHS).</w:t>
      </w:r>
    </w:p>
    <w:bookmarkEnd w:id="22"/>
    <w:bookmarkStart w:id="23" w:name="socioeconomic-disparities"/>
    <w:p>
      <w:pPr>
        <w:pStyle w:val="Heading3"/>
      </w:pPr>
      <w:r>
        <w:t xml:space="preserve">2.2 Socioeconomic Disparities</w:t>
      </w:r>
    </w:p>
    <w:p>
      <w:pPr>
        <w:pStyle w:val="FirstParagraph"/>
      </w:pPr>
      <w:r>
        <w:t xml:space="preserve">Socioeconomic status significantly impacts nutritional health in United Kingdom Birmingham. Areas with higher deprivation indices often suffer from "food deserts," where affordable, nutritious food is scarce. Furthermore, there is a disparity in access to private dietary advice, leaving lower-income residents reliant on under-resourced public services.</w:t>
      </w:r>
    </w:p>
    <w:bookmarkEnd w:id="23"/>
    <w:bookmarkStart w:id="24" w:name="cultural-and-dietary-diversity"/>
    <w:p>
      <w:pPr>
        <w:pStyle w:val="Heading3"/>
      </w:pPr>
      <w:r>
        <w:t xml:space="preserve">2.3 Cultural and Dietary Diversity</w:t>
      </w:r>
    </w:p>
    <w:p>
      <w:pPr>
        <w:pStyle w:val="FirstParagraph"/>
      </w:pPr>
      <w:r>
        <w:t xml:space="preserve">Birmingham’s population includes significant communities from South Asian, Caribbean, African, and other global backgrounds. These groups have distinct cultural diets that may be nutritious but can also contain high levels of sugar or saturated fats depending on preparation methods. A generic approach to dietary advice is ineffective here; instead, Dietitians must provide culturally adapted guidance that respects traditional foods while promoting health modifications.</w:t>
      </w:r>
    </w:p>
    <w:bookmarkEnd w:id="24"/>
    <w:bookmarkEnd w:id="25"/>
    <w:bookmarkStart w:id="26" w:name="X4e113e49cbece42f5c886062df597abe6482689"/>
    <w:p>
      <w:pPr>
        <w:pStyle w:val="Heading2"/>
      </w:pPr>
      <w:r>
        <w:t xml:space="preserve">3. Strategic Objectives for Dietitian Integration</w:t>
      </w:r>
    </w:p>
    <w:p>
      <w:pPr>
        <w:pStyle w:val="FirstParagraph"/>
      </w:pPr>
      <w:r>
        <w:t xml:space="preserve">The core objective of this project is to embed qualified Dietitians into the existing healthcare infrastructure of United Kingdom Birmingham. The following specific goals have been established:</w:t>
      </w:r>
    </w:p>
    <w:p>
      <w:pPr>
        <w:numPr>
          <w:ilvl w:val="0"/>
          <w:numId w:val="1001"/>
        </w:numPr>
        <w:pStyle w:val="Compact"/>
      </w:pPr>
      <w:r>
        <w:rPr>
          <w:bCs/>
          <w:b/>
        </w:rPr>
        <w:t xml:space="preserve">Patient-Centered Care:</w:t>
      </w:r>
      <w:r>
        <w:t xml:space="preserve"> </w:t>
      </w:r>
      <w:r>
        <w:t xml:space="preserve">To provide personalized dietary plans that consider medical history, lifestyle, cultural background, and financial constraints.</w:t>
      </w:r>
    </w:p>
    <w:p>
      <w:pPr>
        <w:numPr>
          <w:ilvl w:val="0"/>
          <w:numId w:val="1001"/>
        </w:numPr>
        <w:pStyle w:val="Compact"/>
      </w:pPr>
      <w:r>
        <w:rPr>
          <w:bCs/>
          <w:b/>
        </w:rPr>
        <w:t xml:space="preserve">Educational Empowerment:</w:t>
      </w:r>
      <w:r>
        <w:t xml:space="preserve"> </w:t>
      </w:r>
      <w:r>
        <w:t xml:space="preserve">To conduct workshops and community outreach programs in United Kingdom Birmingham that educate residents on reading food labels, meal planning, and cooking healthy meals on a budget.</w:t>
      </w:r>
    </w:p>
    <w:p>
      <w:pPr>
        <w:numPr>
          <w:ilvl w:val="0"/>
          <w:numId w:val="1001"/>
        </w:numPr>
        <w:pStyle w:val="Compact"/>
      </w:pPr>
      <w:r>
        <w:rPr>
          <w:bCs/>
          <w:b/>
        </w:rPr>
        <w:t xml:space="preserve">Clinical Integration:</w:t>
      </w:r>
      <w:r>
        <w:t xml:space="preserve"> </w:t>
      </w:r>
      <w:r>
        <w:t xml:space="preserve">To ensure that Dietitians work closely with GPs (General Practitioners), endocrinologists, and cardiologists in both hospital settings in United Kingdom Birmingham and community clinics to facilitate early intervention.</w:t>
      </w:r>
    </w:p>
    <w:p>
      <w:pPr>
        <w:numPr>
          <w:ilvl w:val="0"/>
          <w:numId w:val="1001"/>
        </w:numPr>
        <w:pStyle w:val="Compact"/>
      </w:pPr>
      <w:r>
        <w:rPr>
          <w:bCs/>
          <w:b/>
        </w:rPr>
        <w:t xml:space="preserve">Data-Driven Improvements:</w:t>
      </w:r>
      <w:r>
        <w:t xml:space="preserve"> </w:t>
      </w:r>
      <w:r>
        <w:t xml:space="preserve">To utilize patient outcomes data to refine dietary protocols and demonstrate the cost-effectiveness of Dietitian-led interventions to policymakers.</w:t>
      </w:r>
    </w:p>
    <w:bookmarkEnd w:id="26"/>
    <w:bookmarkStart w:id="30" w:name="implementation-plan"/>
    <w:p>
      <w:pPr>
        <w:pStyle w:val="Heading2"/>
      </w:pPr>
      <w:r>
        <w:t xml:space="preserve">4. Implementation Plan</w:t>
      </w:r>
    </w:p>
    <w:p>
      <w:pPr>
        <w:pStyle w:val="FirstParagraph"/>
      </w:pPr>
      <w:r>
        <w:t xml:space="preserve">The implementation phase is divided into three distinct stages, ensuring a gradual and manageable expansion of services across United Kingdom Birmingham.</w:t>
      </w:r>
    </w:p>
    <w:bookmarkStart w:id="27" w:name="phase-1-pilot-program-months-1-6"/>
    <w:p>
      <w:pPr>
        <w:pStyle w:val="Heading3"/>
      </w:pPr>
      <w:r>
        <w:t xml:space="preserve">Phase 1: Pilot Program (Months 1-6)</w:t>
      </w:r>
    </w:p>
    <w:p>
      <w:pPr>
        <w:pStyle w:val="FirstParagraph"/>
      </w:pPr>
      <w:r>
        <w:t xml:space="preserve">We will launch a pilot program in three specific clinical trust areas within United Kingdom Birmingham. This phase focuses on recruiting ten highly experienced Dietitians and setting up digital platforms for remote consultations. The target demographic includes patients recently diagnosed with type 2 diabetes and those managing cardiovascular risks.</w:t>
      </w:r>
    </w:p>
    <w:bookmarkEnd w:id="27"/>
    <w:bookmarkStart w:id="28" w:name="X711b49051232311ecf915af1353285e3520a9bf"/>
    <w:p>
      <w:pPr>
        <w:pStyle w:val="Heading3"/>
      </w:pPr>
      <w:r>
        <w:t xml:space="preserve">Phase 2: Community Outreach Expansion (Months 7-12)</w:t>
      </w:r>
    </w:p>
    <w:p>
      <w:pPr>
        <w:pStyle w:val="FirstParagraph"/>
      </w:pPr>
      <w:r>
        <w:t xml:space="preserve">During this phase, the scope extends beyond clinical settings. Dietitians will partner with local schools, community centers, and faith organizations across United Kingdom Birmingham to host nutritional workshops. This aims to build trust within communities that have historically been hesitant to engage with formal healthcare services.</w:t>
      </w:r>
    </w:p>
    <w:bookmarkEnd w:id="28"/>
    <w:bookmarkStart w:id="29" w:name="X751949db5f13230bc693639bdbd59fce4d523c9"/>
    <w:p>
      <w:pPr>
        <w:pStyle w:val="Heading3"/>
      </w:pPr>
      <w:r>
        <w:t xml:space="preserve">Phase 3: Full Integration and Evaluation (Months 13-24)</w:t>
      </w:r>
    </w:p>
    <w:p>
      <w:pPr>
        <w:pStyle w:val="FirstParagraph"/>
      </w:pPr>
      <w:r>
        <w:t xml:space="preserve">The final phase involves full integration into the broader healthcare network of United Kingdom Birmingham. This includes establishing referral pathways from primary care to specialist Dietitian services. Continuous evaluation will be conducted to measure patient satisfaction, clinical outcomes (such as HbA1c levels in diabetic patients), and cost savings.</w:t>
      </w:r>
    </w:p>
    <w:bookmarkEnd w:id="29"/>
    <w:bookmarkEnd w:id="30"/>
    <w:bookmarkStart w:id="31" w:name="expected-outcomes-and-impact"/>
    <w:p>
      <w:pPr>
        <w:pStyle w:val="Heading2"/>
      </w:pPr>
      <w:r>
        <w:t xml:space="preserve">5. Expected Outcomes and Impact</w:t>
      </w:r>
    </w:p>
    <w:p>
      <w:pPr>
        <w:pStyle w:val="FirstParagraph"/>
      </w:pPr>
      <w:r>
        <w:t xml:space="preserve">The successful execution of this project is expected to yield significant benefits for the residents of United Kingdom Birmingham. Clinically, we anticipate a measurable reduction in the incidence of diet-related chronic diseases within five years. Economically, by preventing hospital admissions related to poor nutrition, the NHS in United Kingdom Birmingham can redirect funds toward other critical care areas.</w:t>
      </w:r>
    </w:p>
    <w:p>
      <w:pPr>
        <w:pStyle w:val="BodyText"/>
      </w:pPr>
      <w:r>
        <w:t xml:space="preserve">Furthermore, empowering residents with knowledge about nutrition fosters long-term behavioral change. When individuals understand how their diet affects their health and have the tools to make better choices, they experience improved mental well-being and physical vitality. This holistic improvement contributes to a more productive workforce and a stronger community fabric.</w:t>
      </w:r>
    </w:p>
    <w:bookmarkEnd w:id="31"/>
    <w:bookmarkStart w:id="32" w:name="conclusion"/>
    <w:p>
      <w:pPr>
        <w:pStyle w:val="Heading2"/>
      </w:pPr>
      <w:r>
        <w:t xml:space="preserve">6. Conclusion</w:t>
      </w:r>
    </w:p>
    <w:p>
      <w:pPr>
        <w:pStyle w:val="FirstParagraph"/>
      </w:pPr>
      <w:r>
        <w:t xml:space="preserve">In conclusion, this Project Report demonstrates that the strategic investment in Dietitian services is not merely an option but a necessity for the future health of United Kingdom Birmingham. The complexity of the city’s demographics and health challenges requires specialized, evidence-based nutritional intervention that only qualified professionals can provide.</w:t>
      </w:r>
    </w:p>
    <w:p>
      <w:pPr>
        <w:pStyle w:val="BodyText"/>
      </w:pPr>
      <w:r>
        <w:t xml:space="preserve">By prioritizing the integration of Dietitians into both clinical and community settings, we can address the root causes of many chronic diseases prevalent in United Kingdom Birmingham. This approach aligns with national health priorities while offering a localized solution to a global problem: ensuring that access to good nutrition is not determined by postcode or income. We urge stakeholders to support this initiative, recognizing it as a vital step toward a healthier, more equitable society in United Kingdom Birmingham.</w:t>
      </w:r>
    </w:p>
    <w:bookmarkEnd w:id="32"/>
    <w:bookmarkStart w:id="33" w:name="references-and-further-reading"/>
    <w:p>
      <w:pPr>
        <w:pStyle w:val="Heading2"/>
      </w:pPr>
      <w:r>
        <w:t xml:space="preserve">7. References and Further Reading</w:t>
      </w:r>
    </w:p>
    <w:p>
      <w:pPr>
        <w:numPr>
          <w:ilvl w:val="0"/>
          <w:numId w:val="1002"/>
        </w:numPr>
        <w:pStyle w:val="Compact"/>
      </w:pPr>
      <w:r>
        <w:t xml:space="preserve">Nutrition Professional Association Standards.</w:t>
      </w:r>
    </w:p>
    <w:p>
      <w:pPr>
        <w:numPr>
          <w:ilvl w:val="0"/>
          <w:numId w:val="1002"/>
        </w:numPr>
        <w:pStyle w:val="Compact"/>
      </w:pPr>
      <w:r>
        <w:t xml:space="preserve">National Health Service Strategic Plan for Chronic Disease Prevention.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Dietitian Services in United Kingdom Birmingham</dc:title>
  <dc:creator/>
  <dc:language>en</dc:language>
  <cp:keywords/>
  <dcterms:created xsi:type="dcterms:W3CDTF">2026-07-30T07:23:18Z</dcterms:created>
  <dcterms:modified xsi:type="dcterms:W3CDTF">2026-07-30T07:23:18Z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