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Dietitian</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Chicago</w:t>
      </w:r>
    </w:p>
    <w:bookmarkStart w:id="30" w:name="X98a287421830035f44faa1aeba9e286b01af20f"/>
    <w:p>
      <w:pPr>
        <w:pStyle w:val="Heading1"/>
      </w:pPr>
      <w:r>
        <w:t xml:space="preserve">Project Report: Implementation of Comprehensive Dietitian Services</w:t>
      </w:r>
      <w:r>
        <w:br/>
      </w:r>
      <w:r>
        <w:t xml:space="preserve">Detailed Analysis for United States Chicago Region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Hospital Administration Board and Health Policy Makers</w:t>
      </w:r>
      <w:r>
        <w:br/>
      </w:r>
      <w:r>
        <w:rPr>
          <w:bCs/>
          <w:b/>
        </w:rPr>
        <w:t xml:space="preserve">From:</w:t>
      </w:r>
      <w:r>
        <w:t xml:space="preserve"> </w:t>
      </w:r>
      <w:r>
        <w:t xml:space="preserve">Public Health Strategy Department</w:t>
      </w:r>
      <w:r>
        <w:br/>
      </w:r>
    </w:p>
    <w:p>
      <w:pPr>
        <w:pStyle w:val="SourceCode"/>
      </w:pPr>
    </w:p>
    <w:p>
      <w:pPr>
        <w:pStyle w:val="FirstParagraph"/>
      </w:pPr>
      <w:r>
        <w:t xml:space="preserve">The following</w:t>
      </w:r>
      <w:r>
        <w:t xml:space="preserve"> </w:t>
      </w:r>
      <w:r>
        <w:t xml:space="preserve">Project Report</w:t>
      </w:r>
      <w:r>
        <w:t xml:space="preserve"> </w:t>
      </w:r>
      <w:r>
        <w:t xml:space="preserve">outlines the strategic necessity, operational framework, and anticipated outcomes of integrating specialized nutrition therapy services within the healthcare infrastructure of</w:t>
      </w:r>
      <w:r>
        <w:t xml:space="preserve"> </w:t>
      </w:r>
      <w:r>
        <w:t xml:space="preserve">United States Chicago</w:t>
      </w:r>
      <w:r>
        <w:t xml:space="preserve">. This document serves as a comprehensive guide for stakeholders interested in improving public health metrics through targeted dietary interventions.</w:t>
      </w:r>
    </w:p>
    <w:bookmarkStart w:id="20" w:name="executive-summary"/>
    <w:p>
      <w:pPr>
        <w:pStyle w:val="Heading2"/>
      </w:pPr>
      <w:r>
        <w:t xml:space="preserve">1. Executive Summary</w:t>
      </w:r>
    </w:p>
    <w:p>
      <w:pPr>
        <w:pStyle w:val="FirstParagraph"/>
      </w:pPr>
      <w:r>
        <w:t xml:space="preserve">The integration of certified</w:t>
      </w:r>
      <w:r>
        <w:t xml:space="preserve"> </w:t>
      </w:r>
      <w:r>
        <w:rPr>
          <w:bCs/>
          <w:b/>
        </w:rPr>
        <w:t xml:space="preserve">Dietitian</w:t>
      </w:r>
      <w:r>
        <w:t xml:space="preserve"> </w:t>
      </w:r>
      <w:r>
        <w:t xml:space="preserve">professionals into the primary and secondary care systems of</w:t>
      </w:r>
      <w:r>
        <w:t xml:space="preserve"> </w:t>
      </w:r>
      <w:r>
        <w:t xml:space="preserve">United States Chicago</w:t>
      </w:r>
      <w:r>
        <w:t xml:space="preserve"> </w:t>
      </w:r>
      <w:r>
        <w:t xml:space="preserve">represents a critical pivot in modern healthcare delivery. As chronic diseases such as type 2 diabetes, hypertension, and obesity reach epidemic proportions within the city, reliance on pharmacological interventions alone has proven insufficient. This project proposes a scalable model for deploying Registered Dietitian Nutritionists (RDNs) across community health centers in Chicago to address nutritional deficiencies and manage lifestyle-related conditions. The core objective is to demonstrate that access to professional dietetic care significantly reduces hospital readmissions and improves long-term quality of life for residents.</w:t>
      </w:r>
    </w:p>
    <w:bookmarkEnd w:id="20"/>
    <w:bookmarkStart w:id="21" w:name="background-and-context"/>
    <w:p>
      <w:pPr>
        <w:pStyle w:val="Heading2"/>
      </w:pPr>
      <w:r>
        <w:t xml:space="preserve">2. Background and Context</w:t>
      </w:r>
    </w:p>
    <w:p>
      <w:pPr>
        <w:pStyle w:val="FirstParagraph"/>
      </w:pPr>
      <w:r>
        <w:t xml:space="preserve">United States Chicago</w:t>
      </w:r>
      <w:r>
        <w:t xml:space="preserve">, the third-most populous city in the nation, faces unique socioeconomic and environmental challenges regarding nutrition. The city has historically struggled with "food deserts"—areas where residents lack access to affordable, nutritious food options. Furthermore, cultural diversity in Chicago necessitates a dietetic approach that is not only medically sound but also culturally competent. A generic nutritional guideline often fails to resonate with the diverse ethnic groups residing in neighborhoods such as Pilsen, Chinatown, and Englewood. Therefore, this</w:t>
      </w:r>
      <w:r>
        <w:t xml:space="preserve"> </w:t>
      </w:r>
      <w:r>
        <w:t xml:space="preserve">Project Report</w:t>
      </w:r>
      <w:r>
        <w:t xml:space="preserve"> </w:t>
      </w:r>
      <w:r>
        <w:t xml:space="preserve">emphasizes the need for a dietetic workforce that is trained in multicultural nutrition counseling.</w:t>
      </w:r>
    </w:p>
    <w:p>
      <w:pPr>
        <w:pStyle w:val="BodyText"/>
      </w:pPr>
      <w:r>
        <w:t xml:space="preserve">The healthcare landscape in Chicago is dominated by large academic medical centers and community clinics. While hospitals provide excellent acute care, the post-discharge phase often lacks continuity regarding nutritional management. Patients are frequently discharged with verbal instructions that are misunderstood or ignored. By embedding a</w:t>
      </w:r>
      <w:r>
        <w:t xml:space="preserve"> </w:t>
      </w:r>
      <w:r>
        <w:rPr>
          <w:bCs/>
          <w:b/>
        </w:rPr>
        <w:t xml:space="preserve">Dietitian</w:t>
      </w:r>
      <w:r>
        <w:t xml:space="preserve"> </w:t>
      </w:r>
      <w:r>
        <w:t xml:space="preserve">into the discharge planning process, we can bridge this gap, ensuring that patients receive personalized meal plans that align with their medical conditions and cultural preferences.</w:t>
      </w:r>
    </w:p>
    <w:bookmarkEnd w:id="21"/>
    <w:bookmarkStart w:id="22" w:name="objectives-of-the-initiative"/>
    <w:p>
      <w:pPr>
        <w:pStyle w:val="Heading2"/>
      </w:pPr>
      <w:r>
        <w:t xml:space="preserve">3. Objectives of the Initiative</w:t>
      </w:r>
    </w:p>
    <w:p>
      <w:pPr>
        <w:pStyle w:val="FirstParagraph"/>
      </w:pPr>
      <w:r>
        <w:t xml:space="preserve">The primary goals of this project are multifaceted:</w:t>
      </w:r>
    </w:p>
    <w:p>
      <w:pPr>
        <w:numPr>
          <w:ilvl w:val="0"/>
          <w:numId w:val="1001"/>
        </w:numPr>
        <w:pStyle w:val="Compact"/>
      </w:pPr>
      <w:r>
        <w:rPr>
          <w:bCs/>
          <w:b/>
        </w:rPr>
        <w:t xml:space="preserve">Disease Management:</w:t>
      </w:r>
      <w:r>
        <w:t xml:space="preserve"> </w:t>
      </w:r>
      <w:r>
        <w:t xml:space="preserve">To reduce HbA1c levels in diabetic patients and lower blood pressure in hypertensive individuals through evidence-based dietary modifications.</w:t>
      </w:r>
    </w:p>
    <w:p>
      <w:pPr>
        <w:numPr>
          <w:ilvl w:val="0"/>
          <w:numId w:val="1001"/>
        </w:numPr>
        <w:pStyle w:val="Compact"/>
      </w:pPr>
      <w:r>
        <w:rPr>
          <w:bCs/>
          <w:b/>
        </w:rPr>
        <w:t xml:space="preserve">Economic Efficiency:</w:t>
      </w:r>
      <w:r>
        <w:t xml:space="preserve"> </w:t>
      </w:r>
      <w:r>
        <w:t xml:space="preserve">To decrease the burden on emergency rooms and inpatient facilities by preventing complications arising from poor nutrition.</w:t>
      </w:r>
    </w:p>
    <w:p>
      <w:pPr>
        <w:numPr>
          <w:ilvl w:val="0"/>
          <w:numId w:val="1001"/>
        </w:numPr>
        <w:pStyle w:val="Compact"/>
      </w:pPr>
      <w:r>
        <w:rPr>
          <w:bCs/>
          <w:b/>
        </w:rPr>
        <w:t xml:space="preserve">Cultural Integration:</w:t>
      </w:r>
      <w:r>
        <w:t xml:space="preserve">Dietitian respects and incorporates the culinary traditions of Chicago’s diverse populations.</w:t>
      </w:r>
    </w:p>
    <w:p>
      <w:pPr>
        <w:numPr>
          <w:ilvl w:val="0"/>
          <w:numId w:val="1001"/>
        </w:numPr>
        <w:pStyle w:val="Compact"/>
      </w:pPr>
      <w:r>
        <w:rPr>
          <w:bCs/>
          <w:b/>
        </w:rPr>
        <w:t xml:space="preserve">Educational Outreach:</w:t>
      </w:r>
      <w:r>
        <w:t xml:space="preserve">To empower residents with food literacy skills, enabling them to make informed choices despite limited resources in certain areas of</w:t>
      </w:r>
    </w:p>
    <w:p>
      <w:pPr>
        <w:numPr>
          <w:ilvl w:val="0"/>
          <w:numId w:val="1000"/>
        </w:numPr>
        <w:pStyle w:val="Compact"/>
      </w:pPr>
      <w:r>
        <w:t xml:space="preserve">United States Chicago.</w:t>
      </w:r>
    </w:p>
    <w:bookmarkEnd w:id="22"/>
    <w:bookmarkStart w:id="26" w:name="methodology-and-implementation-strategy"/>
    <w:p>
      <w:pPr>
        <w:pStyle w:val="Heading2"/>
      </w:pPr>
      <w:r>
        <w:t xml:space="preserve">4. Methodology and Implementation Strategy</w:t>
      </w:r>
    </w:p>
    <w:p>
      <w:pPr>
        <w:pStyle w:val="FirstParagraph"/>
      </w:pPr>
      <w:r>
        <w:t xml:space="preserve">The implementation phase involves a three-stage rollout across selected wards in major Chicago hospitals and affiliated community clinics.</w:t>
      </w:r>
    </w:p>
    <w:bookmarkStart w:id="23" w:name="staffing-and-recruitment"/>
    <w:p>
      <w:pPr>
        <w:pStyle w:val="Heading3"/>
      </w:pPr>
      <w:r>
        <w:t xml:space="preserve">4.1 Staffing and Recruitment</w:t>
      </w:r>
    </w:p>
    <w:p>
      <w:pPr>
        <w:pStyle w:val="FirstParagraph"/>
      </w:pPr>
      <w:r>
        <w:t xml:space="preserve">We will recruit certified Registered Dietitian Nutritionists (RDNs) who possess experience working in urban environments. A key criterion for hiring is proficiency in multiple languages, particularly Spanish, Polish, and various African dialects spoken within the city. These professionals will serve as the frontline educators and caregivers.</w:t>
      </w:r>
    </w:p>
    <w:bookmarkEnd w:id="23"/>
    <w:bookmarkStart w:id="24" w:name="clinical-integration"/>
    <w:p>
      <w:pPr>
        <w:pStyle w:val="Heading3"/>
      </w:pPr>
      <w:r>
        <w:t xml:space="preserve">4.2 Clinical Integration</w:t>
      </w:r>
    </w:p>
    <w:p>
      <w:pPr>
        <w:pStyle w:val="FirstParagraph"/>
      </w:pPr>
      <w:r>
        <w:t xml:space="preserve">The</w:t>
      </w:r>
      <w:r>
        <w:t xml:space="preserve"> </w:t>
      </w:r>
      <w:r>
        <w:rPr>
          <w:bCs/>
          <w:b/>
        </w:rPr>
        <w:t xml:space="preserve">Dietitian</w:t>
      </w:r>
      <w:r>
        <w:t xml:space="preserve"> </w:t>
      </w:r>
      <w:r>
        <w:t xml:space="preserve">will be integrated into interdisciplinary rounds with physicians, nurses, and social workers. This collaborative model ensures that nutritional status is assessed alongside clinical symptoms from admission to discharge. Electronic Health Records (EHR) will be updated to include standardized nutrition screening tools, triggering automatic referrals to the dietetic team when risk factors are identified.</w:t>
      </w:r>
    </w:p>
    <w:bookmarkEnd w:id="24"/>
    <w:bookmarkStart w:id="25" w:name="community-partnerships"/>
    <w:p>
      <w:pPr>
        <w:pStyle w:val="Heading3"/>
      </w:pPr>
      <w:r>
        <w:t xml:space="preserve">4.3 Community Partnerships</w:t>
      </w:r>
    </w:p>
    <w:p>
      <w:pPr>
        <w:pStyle w:val="FirstParagraph"/>
      </w:pPr>
      <w:r>
        <w:t xml:space="preserve">To address the root causes of poor nutrition in</w:t>
      </w:r>
    </w:p>
    <w:p>
      <w:pPr>
        <w:pStyle w:val="BodyText"/>
      </w:pPr>
      <w:r>
        <w:t xml:space="preserve">United States Chicago, partnerships will be established with local food banks and community gardens. The project team will facilitate "Food as Medicine" prescriptions, where a</w:t>
      </w:r>
    </w:p>
    <w:p>
      <w:pPr>
        <w:pStyle w:val="BodyText"/>
      </w:pPr>
      <w:r>
        <w:t xml:space="preserve">Dietitian prescribes specific nutritious foods that are then provided free of charge through these partner organizations.</w:t>
      </w:r>
    </w:p>
    <w:bookmarkEnd w:id="25"/>
    <w:bookmarkEnd w:id="26"/>
    <w:bookmarkStart w:id="27" w:name="expected-outcomes-and-metrics"/>
    <w:p>
      <w:pPr>
        <w:pStyle w:val="Heading2"/>
      </w:pPr>
      <w:r>
        <w:t xml:space="preserve">5. Expected Outcomes and Metrics</w:t>
      </w:r>
    </w:p>
    <w:p>
      <w:pPr>
        <w:pStyle w:val="FirstParagraph"/>
      </w:pPr>
      <w:r>
        <w:t xml:space="preserve">The success of this initiative will be measured using both clinical and economic indicators over a twelve-month pilot period.</w:t>
      </w:r>
    </w:p>
    <w:p>
      <w:pPr>
        <w:numPr>
          <w:ilvl w:val="0"/>
          <w:numId w:val="1002"/>
        </w:numPr>
        <w:pStyle w:val="Compact"/>
      </w:pPr>
      <w:r>
        <w:rPr>
          <w:bCs/>
          <w:b/>
        </w:rPr>
        <w:t xml:space="preserve">Clinical Improvements:</w:t>
      </w:r>
      <w:r>
        <w:t xml:space="preserve">A target reduction of 10% in average HbA1c levels among participating diabetic patients. Additionally, a 15% improvement in patient satisfaction scores regarding nutritional counseling.</w:t>
      </w:r>
    </w:p>
    <w:p>
      <w:pPr>
        <w:numPr>
          <w:ilvl w:val="0"/>
          <w:numId w:val="1002"/>
        </w:numPr>
        <w:pStyle w:val="Compact"/>
      </w:pPr>
      <w:r>
        <w:t xml:space="preserve">Cost Savings: An estimated reduction of 8% in thirty-day readmission rates for heart failure and diabetes-related complications. These savings are projected to offset the cost of hiring additional dietetic staff within the first eighteen months.</w:t>
      </w:r>
    </w:p>
    <w:p>
      <w:pPr>
        <w:numPr>
          <w:ilvl w:val="0"/>
          <w:numId w:val="1002"/>
        </w:numPr>
        <w:pStyle w:val="Compact"/>
      </w:pPr>
      <w:r>
        <w:t xml:space="preserve">Patient Engagement: Increased adherence to dietary plans, measured by follow-up appointment attendance and self-reported diet logs.</w:t>
      </w:r>
    </w:p>
    <w:bookmarkEnd w:id="27"/>
    <w:bookmarkStart w:id="28" w:name="challenges-and-mitigation-strategies"/>
    <w:p>
      <w:pPr>
        <w:pStyle w:val="Heading2"/>
      </w:pPr>
      <w:r>
        <w:t xml:space="preserve">6. Challenges and Mitigation Strategies</w:t>
      </w:r>
    </w:p>
    <w:p>
      <w:pPr>
        <w:pStyle w:val="FirstParagraph"/>
      </w:pPr>
      <w:r>
        <w:t xml:space="preserve">Acknowledging the realities of operating in</w:t>
      </w:r>
    </w:p>
    <w:p>
      <w:pPr>
        <w:pStyle w:val="BodyText"/>
      </w:pPr>
      <w:r>
        <w:t xml:space="preserve">United States Chicago, several challenges must be addressed. One significant barrier is insurance reimbursement for medical nutrition therapy (MNT). While Medicare covers MNT for diabetes and renal disease, coverage is often limited. The project team will advocate for expanded Medicaid benefits in Illinois to cover a broader range of conditions.</w:t>
      </w:r>
    </w:p>
    <w:p>
      <w:pPr>
        <w:pStyle w:val="BodyText"/>
      </w:pPr>
      <w:r>
        <w:t xml:space="preserve">Another challenge is patient trust. Skepticism towards healthcare providers in marginalized communities can hinder engagement. Mitigation strategies include employing community health workers alongside the</w:t>
      </w:r>
    </w:p>
    <w:p>
      <w:pPr>
        <w:pStyle w:val="BodyText"/>
      </w:pPr>
      <w:r>
        <w:t xml:space="preserve">Dietitian to build rapport and ensure that communication is clear, respectful, and free of medical jargon. Furthermore, all educational materials produced by this project will be available in multiple languages and at varying literacy levels.</w:t>
      </w:r>
    </w:p>
    <w:bookmarkEnd w:id="28"/>
    <w:bookmarkStart w:id="29" w:name="conclusion"/>
    <w:p>
      <w:pPr>
        <w:pStyle w:val="Heading2"/>
      </w:pPr>
      <w:r>
        <w:t xml:space="preserve">7. Conclusion</w:t>
      </w:r>
    </w:p>
    <w:p>
      <w:pPr>
        <w:pStyle w:val="FirstParagraph"/>
      </w:pPr>
      <w:r>
        <w:t xml:space="preserve">This</w:t>
      </w:r>
    </w:p>
    <w:p>
      <w:pPr>
        <w:pStyle w:val="BodyText"/>
      </w:pPr>
      <w:r>
        <w:t xml:space="preserve">Project Report strongly advocates for the immediate establishment of robust dietetic services within the healthcare system of</w:t>
      </w:r>
    </w:p>
    <w:p>
      <w:pPr>
        <w:pStyle w:val="BodyText"/>
      </w:pPr>
      <w:r>
        <w:t xml:space="preserve">United States Chicago. The role of a professional</w:t>
      </w:r>
    </w:p>
    <w:p>
      <w:pPr>
        <w:pStyle w:val="BodyText"/>
      </w:pPr>
      <w:r>
        <w:t xml:space="preserve">Dietitian is not merely supportive but central to the prevention and management of chronic disease. By leveraging their expertise, we can create a healthier, more resilient population that is better equipped to navigate the complexities of modern urban living.</w:t>
      </w:r>
    </w:p>
    <w:p>
      <w:pPr>
        <w:pStyle w:val="BodyText"/>
      </w:pPr>
      <w:r>
        <w:t xml:space="preserve">The data indicates that investing in nutrition care yields high returns in both human health and economic stability. As we move forward, it is imperative that policymakers recognize the</w:t>
      </w:r>
    </w:p>
    <w:p>
      <w:pPr>
        <w:pStyle w:val="BodyText"/>
      </w:pPr>
      <w:r>
        <w:t xml:space="preserve">Dietitian as an essential member of the healthcare team. The success of this initiative in Chicago has the potential to serve as a blueprint for other major metropolitan areas across the country, demonstrating that targeted nutritional intervention is a powerful tool for public health improvement.</w:t>
      </w:r>
    </w:p>
    <w:p>
      <w:pPr>
        <w:pStyle w:val="BodyText"/>
      </w:pPr>
      <w:r>
        <w:t xml:space="preserve">We recommend immediate approval of the budget allocation for Phase One recruitment and training. The health and well-being of our communities depend on proactive, compassionate, and scientifically grounded care. With the dedicated efforts of skilled dietitians, Chicago can set a new standard for nutritional healthcare in the United States.</w:t>
      </w:r>
    </w:p>
    <w:p>
      <w:pPr>
        <w:pStyle w:val="BodyText"/>
      </w:pPr>
      <w:r>
        <w:br/>
      </w:r>
      <w:r>
        <w:br/>
      </w:r>
    </w:p>
    <w:p>
      <w:pPr>
        <w:pStyle w:val="BodyText"/>
      </w:pPr>
      <w:r>
        <w:rPr>
          <w:iCs/>
          <w:i/>
        </w:rP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Dietitian Services in United States Chicago</dc:title>
  <dc:creator/>
  <dc:language>en</dc:language>
  <cp:keywords/>
  <dcterms:created xsi:type="dcterms:W3CDTF">2026-07-29T13:27:01Z</dcterms:created>
  <dcterms:modified xsi:type="dcterms:W3CDTF">2026-07-29T13:27:01Z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