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Germany</w:t>
      </w:r>
      <w:r>
        <w:t xml:space="preserve"> </w:t>
      </w:r>
      <w:r>
        <w:t xml:space="preserve">Munich</w:t>
      </w:r>
    </w:p>
    <w:bookmarkStart w:id="26" w:name="diplomat-project-report"/>
    <w:p>
      <w:pPr>
        <w:pStyle w:val="Heading1"/>
      </w:pPr>
      <w:r>
        <w:t xml:space="preserve">Diplomat Project Report</w:t>
      </w:r>
    </w:p>
    <w:p>
      <w:pPr>
        <w:pStyle w:val="FirstParagraph"/>
      </w:pPr>
      <w:r>
        <w:rPr>
          <w:bCs/>
          <w:b/>
        </w:rPr>
        <w:t xml:space="preserve">Date:</w:t>
      </w:r>
      <w:r>
        <w:t xml:space="preserve"> </w:t>
      </w:r>
      <w:r>
        <w:t xml:space="preserve">October 26, 2023</w:t>
      </w:r>
      <w:r>
        <w:br/>
      </w:r>
      <w:r>
        <w:rPr>
          <w:bCs/>
          <w:b/>
        </w:rPr>
        <w:t xml:space="preserve">To:</w:t>
      </w:r>
      <w:r>
        <w:t xml:space="preserve">Strategic Planning Committee</w:t>
      </w:r>
      <w:r>
        <w:br/>
      </w:r>
    </w:p>
    <w:p>
      <w:pPr>
        <w:pStyle w:val="BodyText"/>
      </w:pPr>
      <w:r>
        <w:t xml:space="preserve">Subject:The Strategic Implementation of the Diplomat Framework in Germany Munich</w:t>
      </w:r>
    </w:p>
    <w:bookmarkStart w:id="20" w:name="introduction-and-contextual-overview"/>
    <w:p>
      <w:pPr>
        <w:pStyle w:val="Heading2"/>
      </w:pPr>
      <w:r>
        <w:t xml:space="preserve">1. Introduction and Contextual Overview</w:t>
      </w:r>
    </w:p>
    <w:p>
      <w:pPr>
        <w:pStyle w:val="FirstParagraph"/>
      </w:pPr>
      <w:r>
        <w:t xml:space="preserve">The purpose of this comprehensive</w:t>
      </w:r>
      <w:r>
        <w:t xml:space="preserve"> </w:t>
      </w:r>
      <w:r>
        <w:rPr>
          <w:bCs/>
          <w:b/>
        </w:rPr>
        <w:t xml:space="preserve">Diplomat Project Report</w:t>
      </w:r>
      <w:r>
        <w:t xml:space="preserve"> </w:t>
      </w:r>
      <w:r>
        <w:t xml:space="preserve">is to outline the strategic initiatives, operational challenges, and long-term goals associated with establishing a robust diplomatic presence within the dynamic urban environment of</w:t>
      </w:r>
      <w:r>
        <w:t xml:space="preserve"> </w:t>
      </w:r>
      <w:r>
        <w:rPr>
          <w:bCs/>
          <w:b/>
        </w:rPr>
        <w:t xml:space="preserve">Germany Munich. As global relations become increasingly complex, the role of a high-level envoy or</w:t>
      </w:r>
      <w:r>
        <w:rPr>
          <w:bCs/>
          <w:b/>
        </w:rPr>
        <w:t xml:space="preserve"> </w:t>
      </w:r>
      <w:r>
        <w:rPr>
          <w:iCs/>
          <w:i/>
          <w:bCs/>
          <w:b/>
        </w:rPr>
        <w:t xml:space="preserve">Diplomat</w:t>
      </w:r>
      <w:r>
        <w:rPr>
          <w:bCs/>
          <w:b/>
        </w:rPr>
        <w:t xml:space="preserve"> </w:t>
      </w:r>
      <w:r>
        <w:rPr>
          <w:bCs/>
          <w:b/>
        </w:rPr>
        <w:t xml:space="preserve">extends far beyond traditional negotiation tables. It involves cultural integration, economic partnership building, and civic engagement.</w:t>
      </w:r>
      <w:r>
        <w:rPr>
          <w:bCs/>
          <w:b/>
        </w:rPr>
        <w:t xml:space="preserve"> </w:t>
      </w:r>
      <w:r>
        <w:rPr>
          <w:bCs/>
          <w:b/>
          <w:bCs/>
          <w:b/>
        </w:rPr>
        <w:t xml:space="preserve">Germany Munich, as the capital of Bavaria and one of Europe’s most significant economic hubs, presents a unique case study for modern diplomacy. The city is not merely a logistical center but a beacon of innovation in technology, finance, and sustainable energy. Therefore,this report argues that the deployment of specialized diplomatic resources in</w:t>
      </w:r>
      <w:r>
        <w:rPr>
          <w:bCs/>
          <w:b/>
          <w:bCs/>
          <w:b/>
        </w:rPr>
        <w:t xml:space="preserve"> </w:t>
      </w:r>
      <w:r>
        <w:rPr>
          <w:bCs/>
          <w:b/>
          <w:bCs/>
          <w:b/>
          <w:bCs/>
          <w:b/>
        </w:rPr>
        <w:t xml:space="preserve">Germany Munich is critical for fostering cross-border collaboration and securing strategic alliances that benefit both local stakeholders and international partners.</w:t>
      </w:r>
    </w:p>
    <w:bookmarkEnd w:id="20"/>
    <w:bookmarkStart w:id="21" w:name="Xad0d5b7b28883b96c77fea0043225fed05f929c"/>
    <w:p>
      <w:pPr>
        <w:pStyle w:val="Heading2"/>
      </w:pPr>
      <w:r>
        <w:t xml:space="preserve">2. Strategic Objectives of the Diplomat Initiative</w:t>
      </w:r>
    </w:p>
    <w:p>
      <w:pPr>
        <w:pStyle w:val="FirstParagraph"/>
      </w:pPr>
      <w:r>
        <w:t xml:space="preserve">The core mission of this initiative is to redefine how international relations are conducted in a metropolitan setting. The specific objectives include:</w:t>
      </w:r>
    </w:p>
    <w:p>
      <w:pPr>
        <w:numPr>
          <w:ilvl w:val="0"/>
          <w:numId w:val="1001"/>
        </w:numPr>
        <w:pStyle w:val="Compact"/>
      </w:pPr>
      <w:r>
        <w:rPr>
          <w:bCs/>
          <w:b/>
        </w:rPr>
        <w:t xml:space="preserve">Economic Integration:</w:t>
      </w:r>
      <w:r>
        <w:t xml:space="preserve">To facilitate trade agreements and investment flows between international entities and the Bavarian economy.</w:t>
      </w:r>
    </w:p>
    <w:p>
      <w:pPr>
        <w:numPr>
          <w:ilvl w:val="0"/>
          <w:numId w:val="1001"/>
        </w:numPr>
        <w:pStyle w:val="Compact"/>
      </w:pPr>
      <w:r>
        <w:rPr>
          <w:bCs/>
          <w:b/>
        </w:rPr>
        <w:t xml:space="preserve">Cultural Exchange Programs:</w:t>
      </w:r>
    </w:p>
    <w:p>
      <w:pPr>
        <w:numPr>
          <w:ilvl w:val="0"/>
          <w:numId w:val="1000"/>
        </w:numPr>
        <w:pStyle w:val="Compact"/>
      </w:pPr>
      <w:r>
        <w:t xml:space="preserve">To establish lasting cultural bridges through art, education, and linguistic preservation initiatives centered in</w:t>
      </w:r>
    </w:p>
    <w:p>
      <w:pPr>
        <w:numPr>
          <w:ilvl w:val="0"/>
          <w:numId w:val="1000"/>
        </w:numPr>
        <w:pStyle w:val="Compact"/>
      </w:pPr>
      <w:r>
        <w:t xml:space="preserve">Germany Munich.</w:t>
      </w:r>
    </w:p>
    <w:p>
      <w:pPr>
        <w:numPr>
          <w:ilvl w:val="0"/>
          <w:numId w:val="1001"/>
        </w:numPr>
        <w:pStyle w:val="Compact"/>
      </w:pPr>
      <w:r>
        <w:rPr>
          <w:bCs/>
          <w:b/>
        </w:rPr>
        <w:t xml:space="preserve">Innovation Hubs:</w:t>
      </w:r>
      <w:r>
        <w:t xml:space="preserve">To connect the global tech sector with Munich’s renowned research institutions, such as the Technical University of Munich (TUM).</w:t>
      </w:r>
    </w:p>
    <w:p>
      <w:pPr>
        <w:pStyle w:val="FirstParagraph"/>
      </w:pPr>
      <w:r>
        <w:t xml:space="preserve">By focusing on these pillars, the</w:t>
      </w:r>
      <w:r>
        <w:t xml:space="preserve"> </w:t>
      </w:r>
      <w:r>
        <w:rPr>
          <w:iCs/>
          <w:i/>
        </w:rPr>
        <w:t xml:space="preserve">Diplomat</w:t>
      </w:r>
      <w:r>
        <w:t xml:space="preserve"> </w:t>
      </w:r>
      <w:r>
        <w:t xml:space="preserve">serves not just as a political representative but as a catalyst for innovation and mutual understanding. The report highlights that in</w:t>
      </w:r>
      <w:r>
        <w:t xml:space="preserve"> </w:t>
      </w:r>
      <w:r>
        <w:rPr>
          <w:bCs/>
          <w:b/>
        </w:rPr>
        <w:t xml:space="preserve">Germany Munich, where precision engineering and financial stability are paramount, diplomacy must be equally precise and stable to be effective.</w:t>
      </w:r>
    </w:p>
    <w:bookmarkEnd w:id="21"/>
    <w:bookmarkStart w:id="23" w:name="operational-landscape-in-germany-munich"/>
    <w:p>
      <w:pPr>
        <w:pStyle w:val="Heading2"/>
      </w:pPr>
      <w:r>
        <w:t xml:space="preserve">3. Operational Landscape in Germany Munich</w:t>
      </w:r>
    </w:p>
    <w:p>
      <w:pPr>
        <w:pStyle w:val="FirstParagraph"/>
      </w:pPr>
      <w:r>
        <w:t xml:space="preserve">Understanding the local context is vital for any successful diplomatic mission.</w:t>
      </w:r>
      <w:r>
        <w:t xml:space="preserve"> </w:t>
      </w:r>
      <w:r>
        <w:rPr>
          <w:bCs/>
          <w:b/>
        </w:rPr>
        <w:t xml:space="preserve">Germany Munich offers a sophisticated infrastructure that supports high-level diplomatic operations but also presents unique regulatory and cultural hurdles.</w:t>
      </w:r>
    </w:p>
    <w:bookmarkStart w:id="22" w:name="economic-significance"/>
    <w:p>
      <w:pPr>
        <w:pStyle w:val="Heading3"/>
      </w:pPr>
      <w:r>
        <w:t xml:space="preserve">3.1 Economic Significance</w:t>
      </w:r>
    </w:p>
    <w:p>
      <w:pPr>
        <w:pStyle w:val="FirstParagraph"/>
      </w:pPr>
      <w:r>
        <w:t xml:space="preserve">The economic landscape of</w:t>
      </w:r>
    </w:p>
    <w:p>
      <w:pPr>
        <w:pStyle w:val="BodyText"/>
      </w:pPr>
      <w:r>
        <w:t xml:space="preserve">Germany MunichDiplomat3.2 Cultural and Social Dynamics</w:t>
      </w:r>
    </w:p>
    <w:p>
      <w:pPr>
        <w:pStyle w:val="BodyText"/>
      </w:pPr>
      <w:r>
        <w:t xml:space="preserve">While</w:t>
      </w:r>
      <w:r>
        <w:t xml:space="preserve"> </w:t>
      </w:r>
      <w:r>
        <w:rPr>
          <w:bCs/>
          <w:b/>
        </w:rPr>
        <w:t xml:space="preserve">Germany MunichDiplomat must act as a cultural ambassador who respects these traditions while introducing global perspectives. This includes engaging with local festivals, understanding the nuances of Bavarian German versus Standard German in formal settings, and respecting the privacy and directness characteristic of the local population. Effective engagement requires more than linguistic proficiency; it demands social intelligence.</w:t>
      </w:r>
    </w:p>
    <w:bookmarkEnd w:id="22"/>
    <w:bookmarkEnd w:id="23"/>
    <w:bookmarkStart w:id="24" w:name="key-challenges-and-mitigation-strategies"/>
    <w:p>
      <w:pPr>
        <w:pStyle w:val="Heading2"/>
      </w:pPr>
      <w:r>
        <w:t xml:space="preserve">4. Key Challenges and Mitigation Strategies</w:t>
      </w:r>
    </w:p>
    <w:p>
      <w:pPr>
        <w:pStyle w:val="FirstParagraph"/>
      </w:pPr>
      <w:r>
        <w:t xml:space="preserve">Despite its advantages, implementing a comprehensive diplomatic strategy in</w:t>
      </w:r>
    </w:p>
    <w:p>
      <w:pPr>
        <w:pStyle w:val="BodyText"/>
      </w:pPr>
      <w:r>
        <w:t xml:space="preserve">Germany MunichDiplomat Project Report:</w:t>
      </w:r>
    </w:p>
    <w:p>
      <w:pPr>
        <w:pStyle w:val="BodyText"/>
      </w:pPr>
      <w:r>
        <w:t xml:space="preserve">.</w:t>
      </w:r>
    </w:p>
    <w:p>
      <w:pPr>
        <w:numPr>
          <w:ilvl w:val="0"/>
          <w:numId w:val="1002"/>
        </w:numPr>
        <w:pStyle w:val="Compact"/>
      </w:pPr>
      <w:r>
        <w:rPr>
          <w:bCs/>
          <w:b/>
        </w:rPr>
        <w:t xml:space="preserve">Bureaucratic Complexity:</w:t>
      </w:r>
      <w:r>
        <w:t xml:space="preserve">German administrative processes are notoriously rigorous. The mitigation strategy involves employing local legal experts and administrative liaisons to streamline visa, residency, and business registration processes for international partners.</w:t>
      </w:r>
    </w:p>
    <w:p>
      <w:pPr>
        <w:numPr>
          <w:ilvl w:val="0"/>
          <w:numId w:val="1002"/>
        </w:numPr>
        <w:pStyle w:val="Compact"/>
      </w:pPr>
      <w:r>
        <w:rPr>
          <w:bCs/>
          <w:b/>
        </w:rPr>
        <w:t xml:space="preserve">Language Barriers:</w:t>
      </w:r>
    </w:p>
    <w:p>
      <w:pPr>
        <w:numPr>
          <w:ilvl w:val="0"/>
          <w:numId w:val="1000"/>
        </w:numPr>
        <w:pStyle w:val="Compact"/>
      </w:pPr>
      <w:r>
        <w:t xml:space="preserve">While English is widely spoken in business circles in Munich, official government interactions often require German. The report recommends investing in high-level translation services and language training for all diplomatic staff deployed to</w:t>
      </w:r>
    </w:p>
    <w:p>
      <w:pPr>
        <w:numPr>
          <w:ilvl w:val="0"/>
          <w:numId w:val="1000"/>
        </w:numPr>
        <w:pStyle w:val="Compact"/>
      </w:pPr>
      <w:r>
        <w:t xml:space="preserve">Germany Munich.</w:t>
      </w:r>
    </w:p>
    <w:p>
      <w:pPr>
        <w:numPr>
          <w:ilvl w:val="0"/>
          <w:numId w:val="1002"/>
        </w:numPr>
        <w:pStyle w:val="Compact"/>
      </w:pPr>
      <w:r>
        <w:rPr>
          <w:bCs/>
          <w:b/>
        </w:rPr>
        <w:t xml:space="preserve">Environmental Regulations:</w:t>
      </w:r>
      <w:r>
        <w:t xml:space="preserve">Munich has strict environmental standards. Diplomatic events and operations must adhere to zero-waste protocols and sustainable sourcing, aligning with the city’s green initiatives.</w:t>
      </w:r>
    </w:p>
    <w:bookmarkEnd w:id="24"/>
    <w:bookmarkStart w:id="25" w:name="proposed-implementation-timeline"/>
    <w:p>
      <w:pPr>
        <w:pStyle w:val="Heading2"/>
      </w:pPr>
      <w:r>
        <w:t xml:space="preserve">5. Proposed Implementation Timeline</w:t>
      </w:r>
    </w:p>
    <w:p>
      <w:pPr>
        <w:pStyle w:val="FirstParagraph"/>
      </w:pPr>
      <w:r>
        <w:t xml:space="preserve">To ensure the success of this</w:t>
      </w:r>
      <w:r>
        <w:t xml:space="preserve"> </w:t>
      </w:r>
      <w:r>
        <w:rPr>
          <w:bCs/>
          <w:b/>
        </w:rPr>
        <w:t xml:space="preserve">Diplomat Project Report</w:t>
      </w:r>
    </w:p>
    <w:p>
      <w:pPr>
        <w:pStyle w:val="BodyText"/>
      </w:pPr>
      <w:r>
        <w:rPr>
          <w:bCs/>
          <w:b/>
        </w:rPr>
        <w:t xml:space="preserve">Phase 1 (Months 1-3): Assessment and Staffing.</w:t>
      </w:r>
    </w:p>
    <w:p>
      <w:pPr>
        <w:pStyle w:val="BodyText"/>
      </w:pPr>
      <w:r>
        <w:t xml:space="preserve">Phase 2 (Months 4-6): Stakeholder Engagement.Germany Munich.</w:t>
      </w:r>
    </w:p>
    <w:p>
      <w:pPr>
        <w:pStyle w:val="BodyText"/>
      </w:pPr>
      <w:r>
        <w:t xml:space="preserve">Phase 3 (Months7-12): Active Diplomacy.Begin formal negotiations for trade agreements and launch the first major cultural exchange program.</w:t>
      </w:r>
    </w:p>
    <w:p>
      <w:pPr>
        <w:pStyle w:val="BodyText"/>
      </w:pPr>
      <w:r>
        <w:t xml:space="preserve">6. Budgetary Considerations</w:t>
      </w:r>
    </w:p>
    <w:p>
      <w:pPr>
        <w:pStyle w:val="BodyText"/>
      </w:pPr>
      <w:r>
        <w:t xml:space="preserve">The financial allocation for this diplomatic initiative in</w:t>
      </w:r>
    </w:p>
    <w:p>
      <w:pPr>
        <w:pStyle w:val="BodyText"/>
      </w:pPr>
      <w:r>
        <w:t xml:space="preserve">Germany Munich7. Conclusion</w:t>
      </w:r>
    </w:p>
    <w:p>
      <w:pPr>
        <w:pStyle w:val="BodyText"/>
      </w:pPr>
      <w:r>
        <w:t xml:space="preserve">In conclusion,this</w:t>
      </w:r>
      <w:r>
        <w:t xml:space="preserve"> </w:t>
      </w:r>
      <w:r>
        <w:rPr>
          <w:bCs/>
          <w:b/>
        </w:rPr>
        <w:t xml:space="preserve">Diplomat Project ReportGermany MunichDiplomatGermany MunichGermany Munich</w:t>
      </w:r>
    </w:p>
    <w:p>
      <w:pPr>
        <w:pStyle w:val="BodyText"/>
      </w:pPr>
      <w:r>
        <w:rPr>
          <w:bCs/>
          <w:b/>
        </w:rPr>
        <w:t xml:space="preserve">Note:</w:t>
      </w:r>
      <w:r>
        <w:t xml:space="preserve"> </w:t>
      </w:r>
      <w:r>
        <w:t xml:space="preserve">This document is classified as internal strategic planning material. Distribution outside the authorized committee members is prohibited without written consent.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Germany Munich</dc:title>
  <dc:creator/>
  <dc:language>en</dc:language>
  <cp:keywords/>
  <dcterms:created xsi:type="dcterms:W3CDTF">2026-07-29T12:21:03Z</dcterms:created>
  <dcterms:modified xsi:type="dcterms:W3CDTF">2026-07-29T12:21:03Z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