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dc16ca0fc438945b5d3f927e638f4c1e4c5d85b"/>
    <w:p>
      <w:pPr>
        <w:pStyle w:val="Heading1"/>
      </w:pPr>
      <w:r>
        <w:t xml:space="preserve">Diplomat Project Report: Strategic Engagement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Foreign Affairs Strategic Planning Committee</w:t>
      </w:r>
      <w:r>
        <w:br/>
      </w:r>
      <w:r>
        <w:rPr>
          <w:bCs/>
          <w:b/>
        </w:rPr>
        <w:t xml:space="preserve">From:</w:t>
      </w:r>
      <w:r>
        <w:t xml:space="preserve"> </w:t>
      </w:r>
      <w:r>
        <w:t xml:space="preserve">Senior Diplomatic Liaison Office</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outlines a comprehensive strategic framework designed to enhance bilateral relations, foster economic synergy, and promote cultural understanding between our nation and the Kingdom of Saudi Arabia. The primary focus of this initiative is the capital city of Riyadh, which has rapidly evolved into a global hub for diplomacy, finance, and innovation under Vision 2030. The core objective of this project is to establish a robust operational model for</w:t>
      </w:r>
      <w:r>
        <w:t xml:space="preserve"> </w:t>
      </w:r>
      <w:r>
        <w:rPr>
          <w:bCs/>
          <w:b/>
        </w:rPr>
        <w:t xml:space="preserve">Diplomat</w:t>
      </w:r>
      <w:r>
        <w:t xml:space="preserve"> </w:t>
      </w:r>
      <w:r>
        <w:t xml:space="preserve">engagement that aligns seamlessly with the national priorities of Saudi Arabia Riyadh. By leveraging the unique geopolitical position of Riyadh as a neutral ground for international dialogue, we aim to create sustainable partnerships that benefit both economies and societies.</w:t>
      </w:r>
    </w:p>
    <w:bookmarkEnd w:id="20"/>
    <w:bookmarkStart w:id="21" w:name="strategic-context-and-background"/>
    <w:p>
      <w:pPr>
        <w:pStyle w:val="Heading2"/>
      </w:pPr>
      <w:r>
        <w:t xml:space="preserve">2. Strategic Context and Background</w:t>
      </w:r>
    </w:p>
    <w:p>
      <w:pPr>
        <w:pStyle w:val="FirstParagraph"/>
      </w:pPr>
      <w:r>
        <w:t xml:space="preserve">The Kingdom of Saudi Arabia is currently undergoing a historic transformation driven by Vision 2030, which seeks to diversify its economy away from oil dependence towards sectors such as tourism, entertainment, technology, and renewable energy. Riyadh serves as the epicenter of this transformation. As the capital and largest city in Saudi Arabia Riyadh, it hosts the majority of government ministries, international corporations’ regional headquarters, and diplomatic missions.</w:t>
      </w:r>
    </w:p>
    <w:p>
      <w:pPr>
        <w:pStyle w:val="BodyText"/>
      </w:pPr>
      <w:r>
        <w:t xml:space="preserve">In this context, the role of a modern</w:t>
      </w:r>
      <w:r>
        <w:t xml:space="preserve"> </w:t>
      </w:r>
      <w:r>
        <w:rPr>
          <w:bCs/>
          <w:b/>
        </w:rPr>
        <w:t xml:space="preserve">Diplomat</w:t>
      </w:r>
      <w:r>
        <w:t xml:space="preserve"> </w:t>
      </w:r>
      <w:r>
        <w:t xml:space="preserve">has shifted from traditional protocol management to active economic diplomacy and cultural bridge-building. The project report emphasizes that success in Saudi Arabia Riyadh requires more than standard consular services; it demands deep local knowledge, adherence to Islamic customs, and an understanding of the rapid legislative changes occurring within the Kingdom. This document serves as a guide for deploying</w:t>
      </w:r>
      <w:r>
        <w:t xml:space="preserve"> </w:t>
      </w:r>
      <w:r>
        <w:rPr>
          <w:bCs/>
          <w:b/>
        </w:rPr>
        <w:t xml:space="preserve">Diplomat</w:t>
      </w:r>
      <w:r>
        <w:t xml:space="preserve"> </w:t>
      </w:r>
      <w:r>
        <w:t xml:space="preserve">personnel who are equipped to navigate this dynamic environment effectively.</w:t>
      </w:r>
    </w:p>
    <w:bookmarkEnd w:id="21"/>
    <w:bookmarkStart w:id="22" w:name="objectives-of-the-diplomatic-initiative"/>
    <w:p>
      <w:pPr>
        <w:pStyle w:val="Heading2"/>
      </w:pPr>
      <w:r>
        <w:t xml:space="preserve">3. Objectives of the Diplomatic Initiative</w:t>
      </w:r>
    </w:p>
    <w:p>
      <w:pPr>
        <w:pStyle w:val="FirstParagraph"/>
      </w:pPr>
      <w:r>
        <w:t xml:space="preserve">The primary objectives of this project report are multifaceted, targeting key areas of mutual interest:</w:t>
      </w:r>
    </w:p>
    <w:p>
      <w:pPr>
        <w:numPr>
          <w:ilvl w:val="0"/>
          <w:numId w:val="1001"/>
        </w:numPr>
        <w:pStyle w:val="Compact"/>
      </w:pPr>
      <w:r>
        <w:rPr>
          <w:bCs/>
          <w:b/>
        </w:rPr>
        <w:t xml:space="preserve">Economic Diversification Partnerships:</w:t>
      </w:r>
    </w:p>
    <w:p>
      <w:pPr>
        <w:numPr>
          <w:ilvl w:val="0"/>
          <w:numId w:val="1001"/>
        </w:numPr>
        <w:pStyle w:val="Compact"/>
      </w:pPr>
      <w:r>
        <w:rPr>
          <w:bCs/>
          <w:b/>
        </w:rPr>
        <w:t xml:space="preserve">Cultural Integration and Soft Power:</w:t>
      </w:r>
    </w:p>
    <w:p>
      <w:pPr>
        <w:numPr>
          <w:ilvl w:val="0"/>
          <w:numId w:val="1001"/>
        </w:numPr>
        <w:pStyle w:val="Compact"/>
      </w:pPr>
      <w:r>
        <w:rPr>
          <w:bCs/>
          <w:b/>
        </w:rPr>
        <w:t xml:space="preserve">Security and Regional Stability:</w:t>
      </w:r>
    </w:p>
    <w:bookmarkEnd w:id="22"/>
    <w:bookmarkStart w:id="26" w:name="X930170be256490578333ea0b5918abfeb20ef84"/>
    <w:p>
      <w:pPr>
        <w:pStyle w:val="Heading2"/>
      </w:pPr>
      <w:r>
        <w:t xml:space="preserve">4. Operational Strategy for Diplomatic Engagement in Riyadh</w:t>
      </w:r>
    </w:p>
    <w:p>
      <w:pPr>
        <w:pStyle w:val="FirstParagraph"/>
      </w:pPr>
      <w:r>
        <w:t xml:space="preserve">To achieve the aforementioned goals, this project report proposes a three-pillar operational strategy tailored specifically for the context of Saudi Arabia Riyadh.</w:t>
      </w:r>
    </w:p>
    <w:bookmarkStart w:id="23" w:name="localization-of-diplomatic-protocols"/>
    <w:p>
      <w:pPr>
        <w:pStyle w:val="Heading3"/>
      </w:pPr>
      <w:r>
        <w:t xml:space="preserve">4.1. Localization of Diplomatic Protocols</w:t>
      </w:r>
    </w:p>
    <w:p>
      <w:pPr>
        <w:pStyle w:val="FirstParagraph"/>
      </w:pPr>
      <w:r>
        <w:t xml:space="preserve">A critical component of this report is the adaptation of our</w:t>
      </w:r>
      <w:r>
        <w:t xml:space="preserve"> </w:t>
      </w:r>
      <w:r>
        <w:rPr>
          <w:bCs/>
          <w:b/>
        </w:rPr>
        <w:t xml:space="preserve">Diplomat</w:t>
      </w:r>
      <w:r>
        <w:t xml:space="preserve"> </w:t>
      </w:r>
      <w:r>
        <w:t xml:space="preserve">training programs to the specific cultural and religious norms observed in Saudi Arabia Riyadh. This includes rigorous training on Islamic etiquette, dress codes, gender interaction guidelines, and prayer times. The project emphasizes that a successful</w:t>
      </w:r>
      <w:r>
        <w:t xml:space="preserve"> </w:t>
      </w:r>
      <w:r>
        <w:rPr>
          <w:bCs/>
          <w:b/>
        </w:rPr>
        <w:t xml:space="preserve">Diplomat</w:t>
      </w:r>
      <w:r>
        <w:t xml:space="preserve"> </w:t>
      </w:r>
      <w:r>
        <w:t xml:space="preserve">must demonstrate respect for local traditions to build trust with key stakeholders in the government and private sectors of Saudi Arabia Riyadh.</w:t>
      </w:r>
    </w:p>
    <w:bookmarkEnd w:id="23"/>
    <w:bookmarkStart w:id="24" w:name="digital-diplomacy-infrastructure"/>
    <w:p>
      <w:pPr>
        <w:pStyle w:val="Heading3"/>
      </w:pPr>
      <w:r>
        <w:t xml:space="preserve">4.2. Digital Diplomacy Infrastructure</w:t>
      </w:r>
    </w:p>
    <w:p>
      <w:pPr>
        <w:pStyle w:val="FirstParagraph"/>
      </w:pPr>
      <w:r>
        <w:t xml:space="preserve">Riyadh is rapidly becoming a smart city, leveraging technology for governance and business. This project report recommends upgrading our digital diplomacy infrastructure to match this pace. We propose the establishment of a digital liaison office in Saudi Arabia Riyadh that utilizes data analytics to monitor market trends, political developments, and public sentiment. This ensures that our</w:t>
      </w:r>
      <w:r>
        <w:t xml:space="preserve"> </w:t>
      </w:r>
      <w:r>
        <w:rPr>
          <w:bCs/>
          <w:b/>
        </w:rPr>
        <w:t xml:space="preserve">Diplomat</w:t>
      </w:r>
      <w:r>
        <w:t xml:space="preserve"> </w:t>
      </w:r>
      <w:r>
        <w:t xml:space="preserve">staff can provide real-time advice and strategy to policymakers back home.</w:t>
      </w:r>
    </w:p>
    <w:bookmarkEnd w:id="24"/>
    <w:bookmarkStart w:id="25" w:name="high-level-networking-hubs"/>
    <w:p>
      <w:pPr>
        <w:pStyle w:val="Heading3"/>
      </w:pPr>
      <w:r>
        <w:t xml:space="preserve">4.3. High-Level Networking Hubs</w:t>
      </w:r>
    </w:p>
    <w:p>
      <w:pPr>
        <w:pStyle w:val="FirstParagraph"/>
      </w:pPr>
      <w:r>
        <w:t xml:space="preserve">The project report identifies the need for dedicated networking hubs in Riyadh where our representatives can engage with Saudi officials and international partners. These hubs will not only serve as offices but as cultural centers hosting forums on sustainability, innovation, and trade law, positioning our nation as a proactive partner in the development of Saudi Arabia Riyadh.</w:t>
      </w:r>
    </w:p>
    <w:bookmarkEnd w:id="25"/>
    <w:bookmarkEnd w:id="26"/>
    <w:bookmarkStart w:id="27" w:name="risk-assessment-and-mitigation"/>
    <w:p>
      <w:pPr>
        <w:pStyle w:val="Heading2"/>
      </w:pPr>
      <w:r>
        <w:t xml:space="preserve">5. Risk Assessment and Mitigation</w:t>
      </w:r>
    </w:p>
    <w:p>
      <w:pPr>
        <w:pStyle w:val="FirstParagraph"/>
      </w:pPr>
      <w:r>
        <w:t xml:space="preserve">This project report also acknowledges potential risks associated with operating in a fast-changing environment like Saudi Arabia Riyadh. Key risks include geopolitical volatility, regulatory shifts, and cultural misunderstandings. To mitigate these, the report suggests maintaining constant communication channels between our capital and the embassy in Riyadh. Furthermore, we recommend employing local legal experts to ensure all</w:t>
      </w:r>
      <w:r>
        <w:t xml:space="preserve"> </w:t>
      </w:r>
      <w:r>
        <w:rPr>
          <w:bCs/>
          <w:b/>
        </w:rPr>
        <w:t xml:space="preserve">Diplomat</w:t>
      </w:r>
      <w:r>
        <w:t xml:space="preserve"> </w:t>
      </w:r>
      <w:r>
        <w:t xml:space="preserve">activities comply with the latest labor laws and commercial regulations in Saudi Arabia.</w:t>
      </w:r>
    </w:p>
    <w:bookmarkEnd w:id="27"/>
    <w:bookmarkStart w:id="28" w:name="expected-outcomes-and-impact"/>
    <w:p>
      <w:pPr>
        <w:pStyle w:val="Heading2"/>
      </w:pPr>
      <w:r>
        <w:t xml:space="preserve">6. Expected Outcomes and Impact</w:t>
      </w:r>
    </w:p>
    <w:p>
      <w:pPr>
        <w:pStyle w:val="FirstParagraph"/>
      </w:pPr>
      <w:r>
        <w:t xml:space="preserve">The implementation of this project report is expected to yield significant tangible outcomes. We anticipate a 30% increase in bilateral trade volume within the first two years, driven by strengthened ties facilitated by our proactive</w:t>
      </w:r>
      <w:r>
        <w:t xml:space="preserve"> </w:t>
      </w:r>
      <w:r>
        <w:rPr>
          <w:bCs/>
          <w:b/>
        </w:rPr>
        <w:t xml:space="preserve">Diplomat</w:t>
      </w:r>
      <w:r>
        <w:t xml:space="preserve"> </w:t>
      </w:r>
      <w:r>
        <w:t xml:space="preserve">presence. Furthermore, we expect an enhancement in our nation’s soft power image across the Gulf region, anchored by successful cultural events hosted in Riyadh.</w:t>
      </w:r>
    </w:p>
    <w:bookmarkEnd w:id="28"/>
    <w:bookmarkStart w:id="29" w:name="conclusion"/>
    <w:p>
      <w:pPr>
        <w:pStyle w:val="Heading2"/>
      </w:pPr>
      <w:r>
        <w:t xml:space="preserve">7. Conclusion</w:t>
      </w:r>
    </w:p>
    <w:p>
      <w:pPr>
        <w:pStyle w:val="FirstParagraph"/>
      </w:pPr>
      <w:r>
        <w:t xml:space="preserve">In conclusion, this Project Report underscores the critical importance of adapting our diplomatic strategies to the evolving landscape of Saudi Arabia Riyadh. By empowering our</w:t>
      </w:r>
      <w:r>
        <w:t xml:space="preserve"> </w:t>
      </w:r>
      <w:r>
        <w:rPr>
          <w:bCs/>
          <w:b/>
        </w:rPr>
        <w:t xml:space="preserve">Diplomat</w:t>
      </w:r>
      <w:r>
        <w:t xml:space="preserve"> </w:t>
      </w:r>
      <w:r>
        <w:t xml:space="preserve">corps with specialized training, digital tools, and a deep understanding of local dynamics, we can unlock new opportunities for cooperation. The vision outlined in this document is not merely about maintaining status quo but about actively shaping a future where our nation and the Kingdom of Saudi Arabia thrive together as strategic partners. We recommend immediate approval to commence Phase 1 of this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Engagement in Saudi Arabia Riyadh</dc:title>
  <dc:creator/>
  <dc:language>en</dc:language>
  <cp:keywords/>
  <dcterms:created xsi:type="dcterms:W3CDTF">2026-07-29T06:59:48Z</dcterms:created>
  <dcterms:modified xsi:type="dcterms:W3CDTF">2026-07-29T06:59:48Z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