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  <w:r>
        <w:t xml:space="preserve"> </w:t>
      </w:r>
      <w:r>
        <w:t xml:space="preserve">Initiative</w:t>
      </w:r>
    </w:p>
    <w:p>
      <w:pPr>
        <w:pStyle w:val="FirstParagraph"/>
      </w:pPr>
      <w:r>
        <w:t xml:space="preserve">```html</w:t>
      </w:r>
    </w:p>
    <w:bookmarkStart w:id="30" w:name="X14e35e909e7949bc2080d9f710eba03ca0b5e01"/>
    <w:p>
      <w:pPr>
        <w:pStyle w:val="Heading1"/>
      </w:pPr>
      <w:r>
        <w:t xml:space="preserve">Project Report: The Diplomat Initiative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Stakeholders and Ministry of Foreign Affairs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Coordination Team</w:t>
      </w:r>
      <w:r>
        <w:br/>
      </w:r>
    </w:p>
    <w:p>
      <w:pPr>
        <w:pStyle w:val="BodyText"/>
      </w:pPr>
      <w:r>
        <w:t xml:space="preserve">Senegal Dakar</w:t>
      </w:r>
      <w:r>
        <w:t xml:space="preserve"> </w:t>
      </w:r>
      <w:r>
        <w:t xml:space="preserve">serves as the bustling heart of West African diplomacy, culture, and commerce. This report outlines the strategic implementation and outcomes of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project, a comprehensive framework designed to enhance cross-cultural dialogue and sustainable development in this pivotal region.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global landscape of international relations is shifting, with emerging hubs like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playing an increasingly critical role in fostering stability and economic growth across the African continent. Recognizing the unique geopolitical importance of this city-state,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 was conceived as a multi-faceted initiative aimed at strengthening institutional ties, promoting cultural exchange, and supporting local infrastructure development. This document serves as a comprehensive report on the progress, challenges, and strategic implications of deploying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framework within the dynamic environment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bookmarkEnd w:id="20"/>
    <w:bookmarkStart w:id="21" w:name="strategic-objectives-in-senegal-dakar"/>
    <w:p>
      <w:pPr>
        <w:pStyle w:val="Heading2"/>
      </w:pPr>
      <w:r>
        <w:t xml:space="preserve">2. Strategic Objectives in Senegal Dakar</w:t>
      </w:r>
    </w:p>
    <w:p>
      <w:pPr>
        <w:pStyle w:val="FirstParagraph"/>
      </w:pPr>
      <w:r>
        <w:t xml:space="preserve">The primary objective of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 is to establish a robust platform for dialogue that transcends traditional political boundaries. Specifically, within the context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the goals are threefold:</w:t>
      </w:r>
    </w:p>
    <w:p>
      <w:pPr>
        <w:numPr>
          <w:ilvl w:val="0"/>
          <w:numId w:val="1001"/>
        </w:numPr>
        <w:pStyle w:val="Compact"/>
      </w:pPr>
      <w:r>
        <w:t xml:space="preserve">Enhancing Diplomatic Infrastructure:</w:t>
      </w:r>
      <w:r>
        <w:t xml:space="preserve"> </w:t>
      </w:r>
      <w:r>
        <w:t xml:space="preserve">To upgrade local facilities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to meet international standards for hosting high-level diplomatic summits and bilateral negotiations.</w:t>
      </w:r>
    </w:p>
    <w:p>
      <w:pPr>
        <w:numPr>
          <w:ilvl w:val="0"/>
          <w:numId w:val="1001"/>
        </w:numPr>
        <w:pStyle w:val="Compact"/>
      </w:pPr>
      <w:r>
        <w:t xml:space="preserve">Cultural Preservation and Promotion:</w:t>
      </w:r>
      <w:r>
        <w:t xml:space="preserve"> </w:t>
      </w:r>
      <w:r>
        <w:t xml:space="preserve">To utilize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channel to highlight the rich cultural heritage of Senegal, using Dakar as a gateway to showcase West African arts, literature, and history to the global community.</w:t>
      </w:r>
    </w:p>
    <w:p>
      <w:pPr>
        <w:numPr>
          <w:ilvl w:val="0"/>
          <w:numId w:val="1001"/>
        </w:numPr>
        <w:pStyle w:val="Compact"/>
      </w:pPr>
      <w:r>
        <w:t xml:space="preserve">Economic Partnership Development:</w:t>
      </w:r>
      <w:r>
        <w:t xml:space="preserve"> </w:t>
      </w:r>
      <w:r>
        <w:t xml:space="preserve">To facilitate trade agreements between international partners and local enterprises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focusing on sectors such as tourism, renewable energy, and digital technology.</w:t>
      </w:r>
    </w:p>
    <w:bookmarkEnd w:id="21"/>
    <w:bookmarkStart w:id="25" w:name="implementation-strategy"/>
    <w:p>
      <w:pPr>
        <w:pStyle w:val="Heading2"/>
      </w:pPr>
      <w:r>
        <w:t xml:space="preserve">3. Implementation Strategy</w:t>
      </w:r>
    </w:p>
    <w:p>
      <w:pPr>
        <w:pStyle w:val="FirstParagraph"/>
      </w:pPr>
      <w:r>
        <w:t xml:space="preserve">The deployment of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required a nuanced approach that respected local customs while adhering to international protocols. The implementation phase was divided into three critical stages:</w:t>
      </w:r>
    </w:p>
    <w:bookmarkStart w:id="22" w:name="phase-one-stakeholder-engagement"/>
    <w:p>
      <w:pPr>
        <w:pStyle w:val="Heading3"/>
      </w:pPr>
      <w:r>
        <w:t xml:space="preserve">3.1 Phase One: Stakeholder Engagement</w:t>
      </w:r>
    </w:p>
    <w:p>
      <w:pPr>
        <w:pStyle w:val="FirstParagraph"/>
      </w:pPr>
      <w:r>
        <w:t xml:space="preserve">The initial stage involved extensive consultations with key stakeholders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including government officials, business leaders, and community representatives. This ensured that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initiatives were aligned with the national development agenda of Senegal. By prioritizing local input, the project gained crucial social license to operate.</w:t>
      </w:r>
    </w:p>
    <w:bookmarkEnd w:id="22"/>
    <w:bookmarkStart w:id="23" w:name="X3d286b736515d1b0dc7612fe5a946f29d43838f"/>
    <w:p>
      <w:pPr>
        <w:pStyle w:val="Heading3"/>
      </w:pPr>
      <w:r>
        <w:t xml:space="preserve">3.2 Phase Two: Infrastructure and Capacity Building</w:t>
      </w:r>
    </w:p>
    <w:p>
      <w:pPr>
        <w:pStyle w:val="FirstParagraph"/>
      </w:pPr>
      <w:r>
        <w:t xml:space="preserve">Focusing on tangible outcomes, resources were allocated to renovate diplomatic residences and conference centers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Furthermore, training programs were established for local civil servants, equipping them with the skills necessary to manage complex international relations through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framework.</w:t>
      </w:r>
    </w:p>
    <w:bookmarkEnd w:id="23"/>
    <w:bookmarkStart w:id="24" w:name="phase-three-active-diplomatic-exchange"/>
    <w:p>
      <w:pPr>
        <w:pStyle w:val="Heading3"/>
      </w:pPr>
      <w:r>
        <w:t xml:space="preserve">3.3 Phase Three: Active Diplomatic Exchange</w:t>
      </w:r>
    </w:p>
    <w:p>
      <w:pPr>
        <w:pStyle w:val="FirstParagraph"/>
      </w:pPr>
      <w:r>
        <w:t xml:space="preserve">The final phase involved the active execution of diplomatic missions. High-profile events were hosted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leveraging the city’s status as a cultural capital to attract international attention and investment.</w:t>
      </w:r>
    </w:p>
    <w:bookmarkEnd w:id="24"/>
    <w:bookmarkEnd w:id="25"/>
    <w:bookmarkStart w:id="26" w:name="challenges-and-mitigation-strategies"/>
    <w:p>
      <w:pPr>
        <w:pStyle w:val="Heading2"/>
      </w:pPr>
      <w:r>
        <w:t xml:space="preserve">4. Challenges and Mitigation Strategies</w:t>
      </w:r>
    </w:p>
    <w:p>
      <w:pPr>
        <w:pStyle w:val="FirstParagraph"/>
      </w:pPr>
      <w:r>
        <w:t xml:space="preserve">No project of this scale is without its hurdles. Operating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team encountered specific challenges:</w:t>
      </w:r>
    </w:p>
    <w:p>
      <w:pPr>
        <w:numPr>
          <w:ilvl w:val="0"/>
          <w:numId w:val="1002"/>
        </w:numPr>
        <w:pStyle w:val="Compact"/>
      </w:pPr>
      <w:r>
        <w:t xml:space="preserve">Bureaucratic Delays: Navigating local administrative processes required patience and adaptive management strategies to prevent delays in project timelines.</w:t>
      </w:r>
    </w:p>
    <w:p>
      <w:pPr>
        <w:numPr>
          <w:ilvl w:val="0"/>
          <w:numId w:val="1002"/>
        </w:numPr>
        <w:pStyle w:val="Compact"/>
      </w:pPr>
      <w:r>
        <w:t xml:space="preserve">Cultural Nuances: Ensuring that diplomatic protocols were interpreted correctly within the local context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was essential. This was mitigated by hiring local cultural liaisons who guided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team through social etiquette and business norms.</w:t>
      </w:r>
    </w:p>
    <w:bookmarkEnd w:id="26"/>
    <w:bookmarkStart w:id="27" w:name="impact-assessment"/>
    <w:p>
      <w:pPr>
        <w:pStyle w:val="Heading2"/>
      </w:pPr>
      <w:r>
        <w:t xml:space="preserve">5. Impact Assessment</w:t>
      </w:r>
    </w:p>
    <w:p>
      <w:pPr>
        <w:pStyle w:val="FirstParagraph"/>
      </w:pPr>
      <w:r>
        <w:t xml:space="preserve">The impact of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has been significant. Early indicators suggest a marked increase in foreign direct investment into the region, attributed to improved diplomatic stability and infrastructure. Moreover, cultural tourism has seen a resurgence, with international visitors increasingly drawn to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due to its heightened profile on the global stage.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 stands as a testament to the power of strategic international cooperation. By focusing specifically on the unique context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we have not only enhanced diplomatic capabilities but also fostered deeper cultural and economic ties. As we look to the future, continued investment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through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framework promises further stability and prosperity for all parties involved.</w:t>
      </w:r>
    </w:p>
    <w:bookmarkEnd w:id="28"/>
    <w:bookmarkStart w:id="29" w:name="recommendations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t xml:space="preserve">We recommend that international partners continue to support initiatives launched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Sustained engagement will ensure that the momentum generated by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project is maintained, securing a lasting legacy of peace and development in West Africa.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Project Report: Senegal Dakar Initiative</dc:title>
  <dc:creator/>
  <dc:language>en</dc:language>
  <cp:keywords/>
  <dcterms:created xsi:type="dcterms:W3CDTF">2026-09-27T04:52:19Z</dcterms:created>
  <dcterms:modified xsi:type="dcterms:W3CDTF">2026-09-27T04:52:19Z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