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Australia</w:t>
      </w:r>
      <w:r>
        <w:t xml:space="preserve"> </w:t>
      </w:r>
      <w:r>
        <w:t xml:space="preserve">Brisbane</w:t>
      </w:r>
    </w:p>
    <w:bookmarkStart w:id="32" w:name="X627ccb19c009dbb46c2a2e5070a50c23aaaf5ca"/>
    <w:p>
      <w:pPr>
        <w:pStyle w:val="Heading1"/>
      </w:pPr>
      <w:r>
        <w:rPr>
          <w:bCs/>
          <w:b/>
        </w:rPr>
        <w:t xml:space="preserve">Project Report: Doctor General Practitioner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Medical Board Representatives</w:t>
      </w:r>
      <w:r>
        <w:br/>
      </w:r>
      <w:r>
        <w:rPr>
          <w:bCs/>
          <w:b/>
        </w:rPr>
        <w:t xml:space="preserve">From:</w:t>
      </w:r>
      <w:r>
        <w:t xml:space="preserve"> </w:t>
      </w:r>
      <w:r>
        <w:t xml:space="preserve">Project Management Office</w:t>
      </w:r>
      <w:r>
        <w:br/>
      </w:r>
    </w:p>
    <w:p>
      <w:pPr>
        <w:pStyle w:val="BodyText"/>
      </w:pPr>
      <w:r>
        <w:t xml:space="preserve">Subject: Implementation Strategy for Doctor General Practitioner Services in Australia Brisbane</w:t>
      </w:r>
    </w:p>
    <w:p>
      <w:pPr>
        <w:pStyle w:val="BodyText"/>
      </w:pPr>
      <w:r>
        <w:br/>
      </w:r>
    </w:p>
    <w:bookmarkStart w:id="20" w:name="executive-summary"/>
    <w:p>
      <w:pPr>
        <w:pStyle w:val="Heading2"/>
      </w:pPr>
      <w:r>
        <w:rPr>
          <w:iCs/>
          <w:i/>
        </w:rPr>
        <w:t xml:space="preserve">1. Executive Summary</w:t>
      </w:r>
    </w:p>
    <w:p>
      <w:pPr>
        <w:pStyle w:val="FirstParagraph"/>
      </w:pPr>
      <w:r>
        <w:t xml:space="preserve">This comprehensive document serves as the formal Project Report regarding the establishment and operational integration of a new Doctor General Practitioner clinic within the vibrant healthcare landscape of Australia, Brisbane. As demand for accessible primary care continues to rise across Southeast Queensland, this report outlines the strategic framework required to deploy a high-quality Doctor General Practitioner service that aligns with national health standards while meeting local community needs in Australia Brisbane.</w:t>
      </w:r>
    </w:p>
    <w:bookmarkEnd w:id="20"/>
    <w:bookmarkStart w:id="21" w:name="project-background-and-context"/>
    <w:p>
      <w:pPr>
        <w:pStyle w:val="Heading2"/>
      </w:pPr>
      <w:r>
        <w:rPr>
          <w:iCs/>
          <w:i/>
        </w:rPr>
        <w:t xml:space="preserve">2. Project Background and Context</w:t>
      </w:r>
    </w:p>
    <w:p>
      <w:pPr>
        <w:pStyle w:val="FirstParagraph"/>
      </w:pPr>
      <w:r>
        <w:t xml:space="preserve">The healthcare sector in Australia is characterized by a robust mix of public Medicare services and private providers. However, specific demographic shifts within Australia Brisbane have created an urgent need for enhanced general practice capacity. With Brisbane experiencing steady population growth due to both internal migration from other Australian states and international immigration, the pressure on existing Doctor General Practitioner networks has intensified.</w:t>
      </w:r>
    </w:p>
    <w:p>
      <w:pPr>
        <w:pStyle w:val="BodyText"/>
      </w:pPr>
      <w:r>
        <w:t xml:space="preserve">The primary objective of this project is to introduce a state-of-the-art Doctor General Practitioner facility that not only treats acute conditions but also emphasizes preventive health, chronic disease management, and holistic patient care. By locating the clinic in key suburbs of Australia Brisbane such as Paddington, West End, or the CBD fringe, we aim to reduce wait times and improve health outcomes for residents.</w:t>
      </w:r>
    </w:p>
    <w:bookmarkEnd w:id="21"/>
    <w:bookmarkStart w:id="22" w:name="strategic-objectives"/>
    <w:p>
      <w:pPr>
        <w:pStyle w:val="Heading2"/>
      </w:pPr>
      <w:r>
        <w:rPr>
          <w:iCs/>
          <w:i/>
        </w:rPr>
        <w:t xml:space="preserve">3. Strategic Objectives</w:t>
      </w:r>
    </w:p>
    <w:p>
      <w:pPr>
        <w:pStyle w:val="FirstParagraph"/>
      </w:pPr>
      <w:r>
        <w:t xml:space="preserve">To ensure the success of this Doctor General Practitioner initiative in Australia Brisbane, the following core objectives have been defined:</w:t>
      </w:r>
    </w:p>
    <w:p>
      <w:pPr>
        <w:numPr>
          <w:ilvl w:val="0"/>
          <w:numId w:val="1001"/>
        </w:numPr>
        <w:pStyle w:val="Compact"/>
      </w:pPr>
      <w:r>
        <w:rPr>
          <w:bCs/>
          <w:b/>
        </w:rPr>
        <w:t xml:space="preserve">Clinical Excellence:</w:t>
      </w:r>
      <w:r>
        <w:t xml:space="preserve"> </w:t>
      </w:r>
      <w:r>
        <w:t xml:space="preserve">To recruit and retain highly qualified Doctor General Practitioner professionals who are accredited by the Royal Australian College of General Practitioners (RACGP) or the Australasian College for Emergency Medicine where applicable.</w:t>
      </w:r>
    </w:p>
    <w:p>
      <w:pPr>
        <w:numPr>
          <w:ilvl w:val="0"/>
          <w:numId w:val="1001"/>
        </w:numPr>
        <w:pStyle w:val="Compact"/>
      </w:pPr>
      <w:r>
        <w:t xml:space="preserve">Accessibility in Australia Brisbane: To provide extended hours, including evenings and weekends, specifically tailored to the working demographics of Australia Brisbane.</w:t>
      </w:r>
    </w:p>
    <w:p>
      <w:pPr>
        <w:numPr>
          <w:ilvl w:val="0"/>
          <w:numId w:val="1001"/>
        </w:numPr>
        <w:pStyle w:val="Compact"/>
      </w:pPr>
      <w:r>
        <w:t xml:space="preserve">Digital Integration: To implement a seamless electronic health record (EHR) system that connects with Medicare Australia seamlessly for bulk billing and claims processing.</w:t>
      </w:r>
    </w:p>
    <w:p>
      <w:pPr>
        <w:numPr>
          <w:ilvl w:val="0"/>
          <w:numId w:val="1001"/>
        </w:numPr>
        <w:pStyle w:val="Compact"/>
      </w:pPr>
      <w:r>
        <w:t xml:space="preserve">Community Engagement: To actively partner with local councils and schools in Australia Brisbane to promote vaccination programs, mental health awareness, and general wellness initiatives.</w:t>
      </w:r>
    </w:p>
    <w:bookmarkEnd w:id="22"/>
    <w:bookmarkStart w:id="23" w:name="regulatory-compliance-and-accreditation"/>
    <w:p>
      <w:pPr>
        <w:pStyle w:val="Heading2"/>
      </w:pPr>
      <w:r>
        <w:rPr>
          <w:iCs/>
          <w:i/>
        </w:rPr>
        <w:t xml:space="preserve">4. Regulatory Compliance and Accreditation</w:t>
      </w:r>
    </w:p>
    <w:p>
      <w:pPr>
        <w:pStyle w:val="FirstParagraph"/>
      </w:pPr>
      <w:r>
        <w:t xml:space="preserve">Operating a Doctor General Practitioner clinic in Australia requires strict adherence to federal and state regulations. The project team must ensure full compliance with the following frameworks:</w:t>
      </w:r>
    </w:p>
    <w:p>
      <w:pPr>
        <w:pStyle w:val="BodyText"/>
      </w:pPr>
      <w:r>
        <w:rPr>
          <w:bCs/>
          <w:b/>
        </w:rPr>
        <w:t xml:space="preserve">Regulatory Body</w:t>
      </w:r>
    </w:p>
    <w:p>
      <w:pPr>
        <w:pStyle w:val="BodyText"/>
      </w:pPr>
      <w:r>
        <w:rPr>
          <w:bCs/>
          <w:b/>
        </w:rPr>
        <w:t xml:space="preserve">Requirement</w:t>
      </w:r>
    </w:p>
    <w:p>
      <w:pPr>
        <w:pStyle w:val="BodyText"/>
      </w:pPr>
      <w:r>
        <w:t xml:space="preserve">Status for Doctor General Practitioner in Australia Brisbane</w:t>
      </w:r>
    </w:p>
    <w:p>
      <w:pPr>
        <w:pStyle w:val="BodyText"/>
      </w:pPr>
      <w:r>
        <w:t xml:space="preserve">t r&lt; td &gt;&lt; em &gt;Ahpra / RACGP&lt; /em &gt;&lt; br/&gt;&lt; em &gt;Mandatory registration and college fellowship.</w:t>
      </w:r>
      <w:r>
        <w:br/>
      </w:r>
      <w:r>
        <w:t xml:space="preserve">Required for all Doctor General Practitioner staff operating in Australia Brisbane.</w:t>
      </w:r>
    </w:p>
    <w:p>
      <w:pPr>
        <w:pStyle w:val="BodyText"/>
      </w:pPr>
      <w:r>
        <w:t xml:space="preserve">&lt; tr&gt;</w:t>
      </w:r>
    </w:p>
    <w:p>
      <w:pPr>
        <w:pStyle w:val="BodyText"/>
      </w:pPr>
      <w:r>
        <w:t xml:space="preserve">AHPA/RACGPTH&gt;</w:t>
      </w:r>
    </w:p>
    <w:p>
      <w:pPr>
        <w:pStyle w:val="BodyText"/>
      </w:pPr>
      <w:r>
        <w:t xml:space="preserve">Standards for General Practice Clinics&lt; td &gt;Facility must meet safety, hygiene, and privacy standards as mandated by the Australian Commission on Safety and Quality in Health Care.</w:t>
      </w:r>
    </w:p>
    <w:p>
      <w:pPr>
        <w:pStyle w:val="BodyText"/>
      </w:pPr>
      <w:r>
        <w:t xml:space="preserve">&lt; em &gt;National Privacy Principles (NPP) compliance.</w:t>
      </w:r>
      <w:r>
        <w:br/>
      </w:r>
      <w:r>
        <w:t xml:space="preserve">Crucial for patient data protection in Australia Brisbane clinics.</w:t>
      </w:r>
    </w:p>
    <w:p>
      <w:pPr>
        <w:pStyle w:val="BodyText"/>
      </w:pPr>
      <w:r>
        <w:br/>
      </w:r>
    </w:p>
    <w:bookmarkEnd w:id="23"/>
    <w:bookmarkStart w:id="26" w:name="operational-plan-and-resource-allocation"/>
    <w:p>
      <w:pPr>
        <w:pStyle w:val="Heading2"/>
      </w:pPr>
      <w:r>
        <w:rPr>
          <w:iCs/>
          <w:i/>
        </w:rPr>
        <w:t xml:space="preserve">5. Operational Plan and Resource Allocation</w:t>
      </w:r>
    </w:p>
    <w:p>
      <w:pPr>
        <w:pStyle w:val="FirstParagraph"/>
      </w:pPr>
      <w:r>
        <w:t xml:space="preserve">The operational success of the Doctor General Practitioner service relies on efficient resource management. The Brisbane market offers unique advantages, including proximity to major hospitals for specialist referrals and a strong public transport network.</w:t>
      </w:r>
    </w:p>
    <w:bookmarkStart w:id="24" w:name="staffing-requirements"/>
    <w:p>
      <w:pPr>
        <w:pStyle w:val="Heading3"/>
      </w:pPr>
      <w:r>
        <w:rPr>
          <w:bCs/>
          <w:b/>
        </w:rPr>
        <w:t xml:space="preserve">5.1 Staffing Requirements</w:t>
      </w:r>
    </w:p>
    <w:p>
      <w:pPr>
        <w:pStyle w:val="FirstParagraph"/>
      </w:pPr>
      <w:r>
        <w:t xml:space="preserve">We intend to hire a diverse team comprising:</w:t>
      </w:r>
    </w:p>
    <w:p>
      <w:pPr>
        <w:numPr>
          <w:ilvl w:val="0"/>
          <w:numId w:val="1002"/>
        </w:numPr>
        <w:pStyle w:val="Compact"/>
      </w:pPr>
      <w:r>
        <w:t xml:space="preserve">Senior Doctor General Practitioner with specialized interests in geriatric care or mental health.</w:t>
      </w:r>
    </w:p>
    <w:bookmarkEnd w:id="24"/>
    <w:bookmarkStart w:id="25" w:name="technology-infrastructure"/>
    <w:p>
      <w:pPr>
        <w:pStyle w:val="Heading3"/>
      </w:pPr>
      <w:r>
        <w:rPr>
          <w:bCs/>
          <w:b/>
        </w:rPr>
        <w:t xml:space="preserve">5.2 Technology Infrastructure</w:t>
      </w:r>
    </w:p>
    <w:p>
      <w:pPr>
        <w:pStyle w:val="FirstParagraph"/>
      </w:pPr>
      <w:r>
        <w:t xml:space="preserve">The clinic will utilize Meditech or BestPractice software, widely used by Doctor General Practitioner across Australia. This ensures compatibility with the My Health Record system, allowing patients in Australia Brisbane to share their medical history securely among providers.</w:t>
      </w:r>
    </w:p>
    <w:bookmarkEnd w:id="25"/>
    <w:bookmarkEnd w:id="26"/>
    <w:bookmarkStart w:id="27" w:name="Xdccefd95051b23533542189a3692814339a8661"/>
    <w:p>
      <w:pPr>
        <w:pStyle w:val="Heading2"/>
      </w:pPr>
      <w:r>
        <w:rPr>
          <w:iCs/>
          <w:i/>
        </w:rPr>
        <w:t xml:space="preserve">6. Market Analysis and Competitive Advantage</w:t>
      </w:r>
    </w:p>
    <w:p>
      <w:pPr>
        <w:pStyle w:val="FirstParagraph"/>
      </w:pPr>
      <w:r>
        <w:t xml:space="preserve">Brisbane’s healthcare market is competitive, yet underserved in certain postcodes. The proposed Doctor General Practitioner model distinguishes itself through "Patient-Centered Care." Unlike large corporate chains, our approach emphasizes continuity of care, where patients see the same Doctor General Practitioner over time. This builds trust and improves diagnostic accuracy.</w:t>
      </w:r>
    </w:p>
    <w:p>
      <w:pPr>
        <w:pStyle w:val="BodyText"/>
      </w:pPr>
      <w:r>
        <w:t xml:space="preserve">Furthermore, by leveraging the warm climate and outdoor culture of Australia Brisbane, we will incorporate lifestyle counseling into general practice consultations. For instance, advice on skin cancer prevention (due to high UV exposure in Queensland) and heat-related illnesses will be integral to our service offering.</w:t>
      </w:r>
    </w:p>
    <w:bookmarkEnd w:id="27"/>
    <w:bookmarkStart w:id="28" w:name="financial-projections-and-sustainability"/>
    <w:p>
      <w:pPr>
        <w:pStyle w:val="Heading2"/>
      </w:pPr>
      <w:r>
        <w:rPr>
          <w:iCs/>
          <w:i/>
        </w:rPr>
        <w:t xml:space="preserve">7. Financial Projections and Sustainability</w:t>
      </w:r>
    </w:p>
    <w:p>
      <w:pPr>
        <w:pStyle w:val="FirstParagraph"/>
      </w:pPr>
      <w:r>
        <w:t xml:space="preserve">The financial model for this Doctor General Practitioner project balances bulk-billing patients eligible under Medicare with private fee-for-service options. Initial capital expenditure is projected to cover leasehold improvements, medical equipment procurement, and staff recruitment.</w:t>
      </w:r>
    </w:p>
    <w:p>
      <w:pPr>
        <w:numPr>
          <w:ilvl w:val="0"/>
          <w:numId w:val="1003"/>
        </w:numPr>
        <w:pStyle w:val="Compact"/>
      </w:pPr>
      <w:r>
        <w:t xml:space="preserve">Revenue Streams: Medicare rebates, private health insurance claims (HCF, Bupa), and out-of-pocket consultations for extended services.</w:t>
      </w:r>
    </w:p>
    <w:bookmarkEnd w:id="28"/>
    <w:bookmarkStart w:id="29" w:name="risk-management"/>
    <w:p>
      <w:pPr>
        <w:pStyle w:val="Heading2"/>
      </w:pPr>
      <w:r>
        <w:rPr>
          <w:iCs/>
          <w:i/>
        </w:rPr>
        <w:t xml:space="preserve">8. Risk Management</w:t>
      </w:r>
    </w:p>
    <w:p>
      <w:pPr>
        <w:pStyle w:val="FirstParagraph"/>
      </w:pPr>
      <w:r>
        <w:t xml:space="preserve">Risk mitigation strategies are critical for a Doctor General Practitioner project:</w:t>
      </w:r>
    </w:p>
    <w:p>
      <w:pPr>
        <w:numPr>
          <w:ilvl w:val="0"/>
          <w:numId w:val="1004"/>
        </w:numPr>
        <w:pStyle w:val="Compact"/>
      </w:pPr>
      <w:r>
        <w:t xml:space="preserve">Staff Shortages: Partner with universities in Australia Brisbane, such as the University of Queensland, to create internship pathways.</w:t>
      </w:r>
    </w:p>
    <w:bookmarkEnd w:id="29"/>
    <w:bookmarkStart w:id="30" w:name="implementation-timeline"/>
    <w:p>
      <w:pPr>
        <w:pStyle w:val="Heading2"/>
      </w:pPr>
      <w:r>
        <w:rPr>
          <w:iCs/>
          <w:i/>
        </w:rPr>
        <w:t xml:space="preserve">9. Implementation Timeline</w:t>
      </w:r>
    </w:p>
    <w:p>
      <w:pPr>
        <w:pStyle w:val="FirstParagraph"/>
      </w:pPr>
      <w:r>
        <w:t xml:space="preserve">The rollout for the Doctor General Practitioner clinic in Australia Brisbane is structured into four phases:</w:t>
      </w:r>
    </w:p>
    <w:p>
      <w:pPr>
        <w:numPr>
          <w:ilvl w:val="0"/>
          <w:numId w:val="1005"/>
        </w:numPr>
        <w:pStyle w:val="Compact"/>
      </w:pPr>
      <w:r>
        <w:rPr>
          <w:bCs/>
          <w:b/>
        </w:rPr>
        <w:t xml:space="preserve">Phase 1 (Months 1-3):</w:t>
      </w:r>
      <w:r>
        <w:t xml:space="preserve"> </w:t>
      </w:r>
      <w:r>
        <w:t xml:space="preserve">Site selection, lease negotiation, and preliminary approvals from local council.</w:t>
      </w:r>
    </w:p>
    <w:bookmarkEnd w:id="30"/>
    <w:bookmarkStart w:id="31" w:name="conclusion-and-recommendations"/>
    <w:p>
      <w:pPr>
        <w:pStyle w:val="Heading2"/>
      </w:pPr>
      <w:r>
        <w:rPr>
          <w:iCs/>
          <w:i/>
        </w:rPr>
        <w:t xml:space="preserve">10. Conclusion and Recommendations</w:t>
      </w:r>
    </w:p>
    <w:p>
      <w:pPr>
        <w:pStyle w:val="FirstParagraph"/>
      </w:pPr>
      <w:r>
        <w:t xml:space="preserve">In conclusion, the establishment of this Doctor General Practitioner facility represents a significant opportunity to enhance healthcare delivery in Australia Brisbane. By addressing current gaps in service accessibility and leveraging digital innovations, we can set a new benchmark for general practice standards.</w:t>
      </w:r>
    </w:p>
    <w:p>
      <w:pPr>
        <w:pStyle w:val="BodyText"/>
      </w:pPr>
      <w:r>
        <w:t xml:space="preserve">We strongly recommend proceeding with Phase 1 immediately. The demand from the community in Australia Brisbane is evident, and the timely deployment of qualified Doctor General Practitioner services will yield both social benefits and financial sustainability. This project aligns perfectly with the national goals of improving primary healthcare outcomes while serving a growing local population.</w:t>
      </w:r>
    </w:p>
    <w:p>
      <w:r>
        <w:pict>
          <v:rect style="width:0;height:1.5pt" o:hralign="center" o:hrstd="t" o:hr="t"/>
        </w:pict>
      </w:r>
    </w:p>
    <w:p>
      <w:pPr>
        <w:pStyle w:val="FirstParagraph"/>
      </w:pPr>
      <w:r>
        <w:rPr>
          <w:iCs/>
          <w:i/>
        </w:rPr>
        <w:t xml:space="preserve">End of Project Report. Prepared for internal review and stakeholder approval.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 Australia Brisbane</dc:title>
  <dc:creator/>
  <dc:language>en</dc:language>
  <cp:keywords/>
  <dcterms:created xsi:type="dcterms:W3CDTF">2026-07-29T22:21:41Z</dcterms:created>
  <dcterms:modified xsi:type="dcterms:W3CDTF">2026-07-29T22:21:41Z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