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35" w:name="X19a35988cb9bbf573d9aaf9edf08a7b95514d1a"/>
    <w:p>
      <w:pPr>
        <w:pStyle w:val="Heading1"/>
      </w:pPr>
      <w:r>
        <w:t xml:space="preserve">Project Report: Establishing and Optimizing General Practitioner Services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Ontario Ministry of Health &amp; Local Health Integration Networks (LHIN)</w:t>
      </w:r>
      <w:r>
        <w:br/>
      </w:r>
      <w:r>
        <w:rPr>
          <w:bCs/>
          <w:b/>
        </w:rPr>
        <w:t xml:space="preserve">From:</w:t>
      </w:r>
      <w:r>
        <w:t xml:space="preserve"> </w:t>
      </w:r>
      <w:r>
        <w:t xml:space="preserve">Public Health Strategy Unit</w:t>
      </w:r>
      <w:r>
        <w:br/>
      </w:r>
      <w:r>
        <w:rPr>
          <w:bCs/>
          <w:b/>
        </w:rPr>
        <w:t xml:space="preserve">Subject:</w:t>
      </w:r>
    </w:p>
    <w:p>
      <w:pPr>
        <w:pStyle w:val="BodyText"/>
      </w:pPr>
      <w:r>
        <w:t xml:space="preserve">Promoting Access to General Practitioner Care within the Canada Toronto Healthcare Ecosystem</w:t>
      </w:r>
    </w:p>
    <w:bookmarkStart w:id="20" w:name="executive-summary"/>
    <w:p>
      <w:pPr>
        <w:pStyle w:val="Heading2"/>
      </w:pPr>
      <w:r>
        <w:t xml:space="preserve">1. Executive Summary</w:t>
      </w:r>
    </w:p>
    <w:p>
      <w:pPr>
        <w:pStyle w:val="FirstParagraph"/>
      </w:pPr>
      <w:r>
        <w:t xml:space="preserve">This report outlines the strategic imperative for strengthening the General Practitioner (GP) network in Toronto, a critical component of healthcare delivery in Canada. As one of the most populous and diverse cities in Canada, Toronto faces unique challenges regarding primary care accessibility. This document analyzes current gaps, proposes actionable strategies to increase GP availability, and emphasizes how robust General Practitioner services directly impact public health outcomes across the nation.</w:t>
      </w:r>
    </w:p>
    <w:bookmarkEnd w:id="20"/>
    <w:bookmarkStart w:id="21" w:name="introduction"/>
    <w:p>
      <w:pPr>
        <w:pStyle w:val="Heading2"/>
      </w:pPr>
      <w:r>
        <w:t xml:space="preserve">2. Introduction</w:t>
      </w:r>
    </w:p>
    <w:p>
      <w:pPr>
        <w:pStyle w:val="FirstParagraph"/>
      </w:pPr>
      <w:r>
        <w:t xml:space="preserve">The healthcare landscape in Canada is fundamentally built upon the backbone of primary care. In Toronto, a bustling metropolis with over 2.9 million residents, the demand for consistent medical attention exceeds current supply capacities. A General Practitioner serves as the first point of contact for patients, responsible for diagnosis, prevention, and management of acute and chronic conditions. However,</w:t>
      </w:r>
      <w:r>
        <w:rPr>
          <w:bCs/>
          <w:b/>
        </w:rPr>
        <w:t xml:space="preserve">Canada</w:t>
      </w:r>
      <w:r>
        <w:t xml:space="preserve">'s universal healthcare system relies heavily on individual provinces to manage service delivery. In</w:t>
      </w:r>
      <w:r>
        <w:t xml:space="preserve"> </w:t>
      </w:r>
      <w:r>
        <w:rPr>
          <w:bCs/>
          <w:b/>
        </w:rPr>
        <w:t xml:space="preserve">Toronto</w:t>
      </w:r>
      <w:r>
        <w:t xml:space="preserve">, the density of population combined with an aging demographic creates a "perfect storm" that strains existing General Practitioner resources.</w:t>
      </w:r>
    </w:p>
    <w:p>
      <w:pPr>
        <w:pStyle w:val="BodyText"/>
      </w:pPr>
      <w:r>
        <w:t xml:space="preserve">This report aims to detail the operational challenges, demographic pressures, and strategic solutions required to ensure that every resident in Toronto has equitable access to a dedicated General Practitioner. By addressing these issues, we not only improve local health metrics but also set a precedent for sustainable primary care models across other major Canadian urban centers.</w:t>
      </w:r>
    </w:p>
    <w:bookmarkEnd w:id="21"/>
    <w:bookmarkStart w:id="25" w:name="current-landscape-and-challenges"/>
    <w:p>
      <w:pPr>
        <w:pStyle w:val="Heading2"/>
      </w:pPr>
      <w:r>
        <w:t xml:space="preserve">3. Current Landscape and Challenges</w:t>
      </w:r>
    </w:p>
    <w:bookmarkStart w:id="22" w:name="the-doctor-shortage-crisis"/>
    <w:p>
      <w:pPr>
        <w:pStyle w:val="Heading3"/>
      </w:pPr>
      <w:r>
        <w:t xml:space="preserve">3.1 The Doctor Shortage Crisis</w:t>
      </w:r>
    </w:p>
    <w:p>
      <w:pPr>
        <w:pStyle w:val="FirstParagraph"/>
      </w:pPr>
      <w:r>
        <w:t xml:space="preserve">Toronto is currently experiencing a significant shortage of family doctors. Recent data indicates that a substantial percentage of residents in Toronto do not have an assigned family physician or General Practitioner, forcing them to rely on walk-in clinics and emergency rooms for non-urgent care. This strain is exacerbated by an aging population of physicians retiring faster than new graduates can fill the void.</w:t>
      </w:r>
    </w:p>
    <w:bookmarkEnd w:id="22"/>
    <w:bookmarkStart w:id="23" w:name="demographic-diversity"/>
    <w:p>
      <w:pPr>
        <w:pStyle w:val="Heading3"/>
      </w:pPr>
      <w:r>
        <w:t xml:space="preserve">3.2 Demographic Diversity</w:t>
      </w:r>
    </w:p>
    <w:p>
      <w:pPr>
        <w:pStyle w:val="FirstParagraph"/>
      </w:pPr>
      <w:r>
        <w:rPr>
          <w:bCs/>
          <w:b/>
        </w:rPr>
        <w:t xml:space="preserve">Toronto</w:t>
      </w:r>
      <w:r>
        <w:t xml:space="preserve"> </w:t>
      </w:r>
      <w:r>
        <w:t xml:space="preserve">is one of the most multicultural cities in the world, with a vast array of languages and cultural backgrounds. General Practitioners must be equipped to handle diverse health literacy levels and cultural nuances. The lack of multilingual GPs in certain neighborhoods creates barriers to effective communication, leading to misdiagnoses or poor adherence to treatment plans.</w:t>
      </w:r>
    </w:p>
    <w:bookmarkEnd w:id="23"/>
    <w:bookmarkStart w:id="24" w:name="chronic-disease-management"/>
    <w:p>
      <w:pPr>
        <w:pStyle w:val="Heading3"/>
      </w:pPr>
      <w:r>
        <w:t xml:space="preserve">3.3 Chronic Disease Management</w:t>
      </w:r>
    </w:p>
    <w:p>
      <w:pPr>
        <w:pStyle w:val="FirstParagraph"/>
      </w:pPr>
      <w:r>
        <w:t xml:space="preserve">In</w:t>
      </w:r>
      <w:r>
        <w:t xml:space="preserve"> </w:t>
      </w:r>
      <w:r>
        <w:rPr>
          <w:bCs/>
          <w:b/>
        </w:rPr>
        <w:t xml:space="preserve">Canada</w:t>
      </w:r>
      <w:r>
        <w:t xml:space="preserve">, chronic diseases such as diabetes, hypertension, and cardiovascular disease account for a significant portion of healthcare spending. General Practitioners are critical in managing these conditions early on. Without consistent GP care in Toronto, these manageable conditions often escalate into emergencies, overburdening hospital systems.</w:t>
      </w:r>
    </w:p>
    <w:bookmarkEnd w:id="24"/>
    <w:bookmarkEnd w:id="25"/>
    <w:bookmarkStart w:id="26" w:name="strategic-objectives"/>
    <w:p>
      <w:pPr>
        <w:pStyle w:val="Heading2"/>
      </w:pPr>
      <w:r>
        <w:t xml:space="preserve">4. Strategic Objectives</w:t>
      </w:r>
    </w:p>
    <w:p>
      <w:pPr>
        <w:pStyle w:val="FirstParagraph"/>
      </w:pPr>
      <w:r>
        <w:t xml:space="preserve">To address the identified gaps, this project proposes three core objectives focused on expanding the General Practitioner workforce and optimizing their deployment in Toronto:</w:t>
      </w:r>
    </w:p>
    <w:p>
      <w:pPr>
        <w:numPr>
          <w:ilvl w:val="0"/>
          <w:numId w:val="1001"/>
        </w:numPr>
        <w:pStyle w:val="Compact"/>
      </w:pPr>
      <w:r>
        <w:rPr>
          <w:bCs/>
          <w:b/>
        </w:rPr>
        <w:t xml:space="preserve">Prioritize Access:</w:t>
      </w:r>
      <w:r>
        <w:t xml:space="preserve"> </w:t>
      </w:r>
      <w:r>
        <w:t xml:space="preserve">Increase the number of available General Practitioner slots in underserved neighborhoods within Toronto.</w:t>
      </w:r>
    </w:p>
    <w:p>
      <w:pPr>
        <w:numPr>
          <w:ilvl w:val="0"/>
          <w:numId w:val="1002"/>
        </w:numPr>
        <w:pStyle w:val="Compact"/>
      </w:pPr>
      <w:r>
        <w:rPr>
          <w:bCs/>
          <w:b/>
        </w:rPr>
        <w:t xml:space="preserve">Digital Integration:</w:t>
      </w:r>
      <w:r>
        <w:t xml:space="preserve"> </w:t>
      </w:r>
      <w:r>
        <w:t xml:space="preserve">Leverage technology to connect patients with GPs more efficiently, reducing wait times for non-urgent consultations.</w:t>
      </w:r>
    </w:p>
    <w:p>
      <w:pPr>
        <w:numPr>
          <w:ilvl w:val="0"/>
          <w:numId w:val="1003"/>
        </w:numPr>
        <w:pStyle w:val="Compact"/>
      </w:pPr>
      <w:r>
        <w:rPr>
          <w:bCs/>
          <w:b/>
        </w:rPr>
        <w:t xml:space="preserve">Cultural Competency Training:</w:t>
      </w:r>
      <w:r>
        <w:t xml:space="preserve"> </w:t>
      </w:r>
      <w:r>
        <w:t xml:space="preserve">Enhance the training of General Practitioner candidates in Toronto to better serve the diverse population of Canada.</w:t>
      </w:r>
    </w:p>
    <w:bookmarkEnd w:id="26"/>
    <w:bookmarkStart w:id="31" w:name="X68234e0612b8aac41c4d17c9233b9abd9dc89c7"/>
    <w:p>
      <w:pPr>
        <w:pStyle w:val="Heading2"/>
      </w:pPr>
      <w:r>
        <w:t xml:space="preserve">5. Proposed Solutions and Implementation Strategy</w:t>
      </w:r>
    </w:p>
    <w:bookmarkStart w:id="27" w:name="expansion-of-family-health-teams-fhts"/>
    <w:p>
      <w:pPr>
        <w:pStyle w:val="Heading3"/>
      </w:pPr>
      <w:r>
        <w:t xml:space="preserve">5.1 Expansion of Family Health Teams (FHTs)</w:t>
      </w:r>
    </w:p>
    <w:p>
      <w:pPr>
        <w:pStyle w:val="FirstParagraph"/>
      </w:pPr>
      <w:r>
        <w:t xml:space="preserve">The government should incentivize the creation of multidisciplinary Family Health Teams in Toronto. These teams, which include General Practitioners, nurses, dietitians, and social workers, provide holistic care. By expanding FHTs into areas such as Scarborough and Etobicoke—where wait times are notoriously long—we can distribute the burden of care more evenly.</w:t>
      </w:r>
    </w:p>
    <w:bookmarkEnd w:id="27"/>
    <w:bookmarkStart w:id="28" w:name="Xe13614ffa97c330aec0a811a01a8c07d70f9090"/>
    <w:p>
      <w:pPr>
        <w:pStyle w:val="Heading3"/>
      </w:pPr>
      <w:r>
        <w:t xml:space="preserve">5.2 Telehealth Integration for General Practitioners</w:t>
      </w:r>
    </w:p>
    <w:p>
      <w:pPr>
        <w:pStyle w:val="FirstParagraph"/>
      </w:pPr>
      <w:r>
        <w:t xml:space="preserve">Toronto is a tech-savvy city. We propose a province-wide initiative to integrate telehealth platforms specifically designed for General Practitioner consultations in Canada. This allows patients in remote parts of Toronto or those with mobility issues to consult their GPs virtually. This model has proven effective during the pandemic and should be permanently integrated into primary care infrastructure.</w:t>
      </w:r>
    </w:p>
    <w:bookmarkEnd w:id="28"/>
    <w:bookmarkStart w:id="29" w:name="incentives-for-new-graduates"/>
    <w:p>
      <w:pPr>
        <w:pStyle w:val="Heading3"/>
      </w:pPr>
      <w:r>
        <w:t xml:space="preserve">5.3 Incentives for New Graduates</w:t>
      </w:r>
    </w:p>
    <w:p>
      <w:pPr>
        <w:pStyle w:val="FirstParagraph"/>
      </w:pPr>
      <w:r>
        <w:t xml:space="preserve">To attract new medical graduates to Toronto, the government must offer loan forgiveness programs and financial bonuses for those who commit to practicing as General Practitioners in underserved areas of Canada. Retention is just as important as recruitment; therefore, creating supportive work environments with reasonable patient loads is essential.</w:t>
      </w:r>
    </w:p>
    <w:bookmarkEnd w:id="29"/>
    <w:bookmarkStart w:id="30" w:name="community-based-outreach-programs"/>
    <w:p>
      <w:pPr>
        <w:pStyle w:val="Heading3"/>
      </w:pPr>
      <w:r>
        <w:t xml:space="preserve">5.4 Community-Based Outreach Programs</w:t>
      </w:r>
    </w:p>
    <w:p>
      <w:pPr>
        <w:pStyle w:val="FirstParagraph"/>
      </w:pPr>
      <w:r>
        <w:t xml:space="preserve">Mobile clinics staffed by visiting General Practitioners can serve transient populations and homeless shelters in Toronto. This ensures that the most vulnerable members of society have access to preventive care, vaccinations, and chronic disease monitoring, aligning with the equitable principles of Canadian healthcare.</w:t>
      </w:r>
    </w:p>
    <w:bookmarkEnd w:id="30"/>
    <w:bookmarkEnd w:id="31"/>
    <w:bookmarkStart w:id="32" w:name="financial-implications"/>
    <w:p>
      <w:pPr>
        <w:pStyle w:val="Heading2"/>
      </w:pPr>
      <w:r>
        <w:t xml:space="preserve">6. Financial Implications</w:t>
      </w:r>
    </w:p>
    <w:p>
      <w:pPr>
        <w:pStyle w:val="FirstParagraph"/>
      </w:pPr>
      <w:r>
        <w:t xml:space="preserve">While the initial investment in infrastructure, technology, and physician incentives is substantial, the long-term savings are significant. Studies consistently show that robust primary care provided by General Practitioners reduces hospital admissions and emergency room visits by up to 30%. For</w:t>
      </w:r>
      <w:r>
        <w:t xml:space="preserve"> </w:t>
      </w:r>
      <w:r>
        <w:rPr>
          <w:bCs/>
          <w:b/>
        </w:rPr>
        <w:t xml:space="preserve">Toronto</w:t>
      </w:r>
      <w:r>
        <w:t xml:space="preserve">, this means a more sustainable healthcare budget. Furthermore, investing in General Practitioner services aligns with federal health transfer agreements in</w:t>
      </w:r>
      <w:r>
        <w:t xml:space="preserve"> </w:t>
      </w:r>
      <w:r>
        <w:rPr>
          <w:bCs/>
          <w:b/>
        </w:rPr>
        <w:t xml:space="preserve">Canada</w:t>
      </w:r>
      <w:r>
        <w:t xml:space="preserve">, potentially unlocking additional funding from the federal government aimed at strengthening primary care.</w:t>
      </w:r>
    </w:p>
    <w:bookmarkEnd w:id="32"/>
    <w:bookmarkStart w:id="33" w:name="expected-outcomes-and-kpis"/>
    <w:p>
      <w:pPr>
        <w:pStyle w:val="Heading2"/>
      </w:pPr>
      <w:r>
        <w:t xml:space="preserve">7. Expected Outcomes and KPIs</w:t>
      </w:r>
    </w:p>
    <w:p>
      <w:pPr>
        <w:pStyle w:val="FirstParagraph"/>
      </w:pPr>
      <w:r>
        <w:t xml:space="preserve">The success of this project will be measured by several Key Performance Indicators (KPIs) over a five-year period:</w:t>
      </w:r>
    </w:p>
    <w:p>
      <w:pPr>
        <w:numPr>
          <w:ilvl w:val="0"/>
          <w:numId w:val="1004"/>
        </w:numPr>
        <w:pStyle w:val="Compact"/>
      </w:pPr>
      <w:r>
        <w:t xml:space="preserve">A 20% reduction in the percentage of Toronto residents without a regular General Practitioner.</w:t>
      </w:r>
    </w:p>
    <w:p>
      <w:pPr>
        <w:numPr>
          <w:ilvl w:val="0"/>
          <w:numId w:val="1005"/>
        </w:numPr>
        <w:pStyle w:val="Compact"/>
      </w:pPr>
      <w:r>
        <w:t xml:space="preserve">A decrease in average wait times for non-urgent GP appointments from 14 days to under 7 days.</w:t>
      </w:r>
    </w:p>
    <w:p>
      <w:pPr>
        <w:numPr>
          <w:ilvl w:val="0"/>
          <w:numId w:val="1006"/>
        </w:numPr>
        <w:pStyle w:val="Compact"/>
      </w:pPr>
      <w:r>
        <w:t xml:space="preserve">An increase in patient satisfaction scores regarding cultural competency and communication with their doctors.</w:t>
      </w:r>
    </w:p>
    <w:p>
      <w:pPr>
        <w:pStyle w:val="FirstParagraph"/>
      </w:pPr>
      <w:r>
        <w:t xml:space="preserve">If achieved, these metrics will demonstrate that Toronto is effectively managing its primary care crisis, serving as a model for other cities in Canada.</w:t>
      </w:r>
    </w:p>
    <w:bookmarkEnd w:id="33"/>
    <w:bookmarkStart w:id="34" w:name="conclusion"/>
    <w:p>
      <w:pPr>
        <w:pStyle w:val="Heading2"/>
      </w:pPr>
      <w:r>
        <w:t xml:space="preserve">8. Conclusion</w:t>
      </w:r>
    </w:p>
    <w:p>
      <w:pPr>
        <w:pStyle w:val="FirstParagraph"/>
      </w:pPr>
      <w:r>
        <w:t xml:space="preserve">The health of the nation relies on the strength of its primary care system. In</w:t>
      </w:r>
      <w:r>
        <w:t xml:space="preserve"> </w:t>
      </w:r>
      <w:r>
        <w:rPr>
          <w:bCs/>
          <w:b/>
        </w:rPr>
        <w:t xml:space="preserve">Toronto</w:t>
      </w:r>
      <w:r>
        <w:t xml:space="preserve">, the accessibility and quality of General Practitioner services are not merely administrative concerns but vital public health priorities. By addressing the shortage of doctors, leveraging technology, and ensuring cultural competency, we can build a resilient healthcare framework that serves all Canadians effectively.</w:t>
      </w:r>
    </w:p>
    <w:p>
      <w:pPr>
        <w:pStyle w:val="BodyText"/>
      </w:pPr>
      <w:r>
        <w:t xml:space="preserve">This project report underscores the urgency of acting now. The strategies outlined here—focused on expanding General Practitioner capacity in Toronto—are essential for maintaining the integrity of Canada’s universal healthcare system. We recommend immediate approval of funding and policy adjustments to begin implementation within the next fiscal quarter.</w:t>
      </w:r>
    </w:p>
    <w:p>
      <w:pPr>
        <w:pStyle w:val="BodyText"/>
      </w:pPr>
      <w:r>
        <w:rPr>
          <w:bCs/>
          <w:b/>
        </w:rPr>
        <w:t xml:space="preserve">Final Note:</w:t>
      </w:r>
      <w:r>
        <w:br/>
      </w:r>
      <w:r>
        <w:t xml:space="preserve">This document serves as a foundational blueprint for stakeholders in healthcare administration, policy makers, and medical associations operating in Toronto. The focus remains steadfast on enhancing the General Practitioner network to meet the specific demands of Canada's largest city.</w:t>
      </w:r>
    </w:p>
    <w:p>
      <w:pPr>
        <w:pStyle w:val="BodyText"/>
      </w:pPr>
      <w:r>
        <w:t xml:space="preserve">© 2023 Toronto Health Strategy Unit. All Rights Reserved.</w:t>
      </w:r>
      <w:r>
        <w:br/>
      </w:r>
      <w:r>
        <w:t xml:space="preserve">Prepared for Internal Distribution and Ministry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General Practitioner Services in Canada Toronto</dc:title>
  <dc:creator/>
  <dc:language>en</dc:language>
  <cp:keywords/>
  <dcterms:created xsi:type="dcterms:W3CDTF">2026-07-29T14:42:06Z</dcterms:created>
  <dcterms:modified xsi:type="dcterms:W3CDTF">2026-07-29T14:42:06Z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