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32" w:name="X8a7a77858416f02cfccfb2ae76649867d84f52d"/>
    <w:p>
      <w:pPr>
        <w:pStyle w:val="Heading1"/>
      </w:pPr>
      <w:r>
        <w:t xml:space="preserve">Project Report: Establishment of Doctor General Practitioner Services in China Guangzhou</w:t>
      </w:r>
    </w:p>
    <w:p>
      <w:pPr>
        <w:pStyle w:val="FirstParagraph"/>
      </w:pPr>
      <w:r>
        <w:rPr>
          <w:bCs/>
          <w:b/>
        </w:rPr>
        <w:t xml:space="preserve">Date:</w:t>
      </w:r>
      <w:r>
        <w:t xml:space="preserve"> </w:t>
      </w:r>
      <w:r>
        <w:t xml:space="preserve">October 26, 2023</w:t>
      </w:r>
      <w:r>
        <w:br/>
      </w:r>
      <w:r>
        <w:rPr>
          <w:bCs/>
          <w:b/>
        </w:rPr>
        <w:t xml:space="preserve">To:</w:t>
      </w:r>
    </w:p>
    <w:p>
      <w:pPr>
        <w:pStyle w:val="BodyText"/>
      </w:pPr>
      <w:r>
        <w:t xml:space="preserve">The Board of Directors and Stakeholders</w:t>
      </w:r>
      <w:r>
        <w:br/>
      </w:r>
    </w:p>
    <w:p>
      <w:pPr>
        <w:pStyle w:val="BodyText"/>
      </w:pPr>
      <w:r>
        <w:rPr>
          <w:iCs/>
          <w:i/>
        </w:rPr>
        <w:t xml:space="preserve">"From":</w:t>
      </w:r>
      <w:r>
        <w:t xml:space="preserve"> </w:t>
      </w:r>
      <w:r>
        <w:t xml:space="preserve">"</w:t>
      </w:r>
    </w:p>
    <w:p>
      <w:pPr>
        <w:pStyle w:val="BodyText"/>
      </w:pPr>
      <w:r>
        <w:t xml:space="preserve">The Project Management Team</w:t>
      </w:r>
      <w:r>
        <w:br/>
      </w:r>
      <w:r>
        <w:rPr>
          <w:bCs/>
          <w:b/>
        </w:rPr>
        <w:t xml:space="preserve">Subject</w:t>
      </w:r>
      <w:r>
        <w:t xml:space="preserve">: Strategic Implementation of General Practitioner (GP) Healthcare Infrastructure in Guangzhou, China</w:t>
      </w:r>
    </w:p>
    <w:bookmarkStart w:id="20" w:name="executive-summary"/>
    <w:p>
      <w:pPr>
        <w:pStyle w:val="Heading2"/>
      </w:pPr>
      <w:r>
        <w:t xml:space="preserve">1. Executive Summary</w:t>
      </w:r>
    </w:p>
    <w:p>
      <w:pPr>
        <w:pStyle w:val="FirstParagraph"/>
      </w:pPr>
      <w:r>
        <w:t xml:space="preserve">This report outlines the strategic framework for implementing a robust Doctor General Practitioner service network within the metropolitan area of</w:t>
      </w:r>
      <w:r>
        <w:t xml:space="preserve"> </w:t>
      </w:r>
      <w:r>
        <w:rPr>
          <w:bCs/>
          <w:b/>
        </w:rPr>
        <w:t xml:space="preserve">China Guangzhou</w:t>
      </w:r>
      <w:r>
        <w:t xml:space="preserve">. As one of the most dynamic economic hubs in Southern</w:t>
      </w:r>
      <w:r>
        <w:t xml:space="preserve"> </w:t>
      </w:r>
      <w:r>
        <w:rPr>
          <w:bCs/>
          <w:b/>
        </w:rPr>
        <w:t xml:space="preserve">China Guangzhou</w:t>
      </w:r>
      <w:r>
        <w:t xml:space="preserve">, this city faces unique healthcare challenges driven by rapid urbanization, an aging population, and a growing expatriate community. The primary objective of this project is to enhance primary care accessibility, improve preventive health outcomes, and alleviate the pressure on tertiary hospitals through effective General Practitioner (GP) referral systems. This document details the operational strategy, regulatory considerations specific to</w:t>
      </w:r>
      <w:r>
        <w:t xml:space="preserve"> </w:t>
      </w:r>
      <w:r>
        <w:rPr>
          <w:bCs/>
          <w:b/>
        </w:rPr>
        <w:t xml:space="preserve">China Guangzhou</w:t>
      </w:r>
      <w:r>
        <w:t xml:space="preserve">, resource allocation, and projected impact.</w:t>
      </w:r>
    </w:p>
    <w:bookmarkEnd w:id="20"/>
    <w:bookmarkStart w:id="21" w:name="X37e57167dfc7d35268c0c12abe18d40ff32c176"/>
    <w:p>
      <w:pPr>
        <w:pStyle w:val="Heading2"/>
      </w:pPr>
      <w:r>
        <w:t xml:space="preserve">2. Background and Context: The Healthcare Landscape in China Guangzhou</w:t>
      </w:r>
    </w:p>
    <w:p>
      <w:pPr>
        <w:pStyle w:val="FirstParagraph"/>
      </w:pPr>
      <w:r>
        <w:rPr>
          <w:bCs/>
          <w:b/>
        </w:rPr>
        <w:t xml:space="preserve">China Guangzhou</w:t>
      </w:r>
      <w:r>
        <w:t xml:space="preserve">, a provincial capital with a population exceeding 18 million, serves as the medical center for the Pearl River Delta region. While tertiary hospitals in</w:t>
      </w:r>
      <w:r>
        <w:t xml:space="preserve"> </w:t>
      </w:r>
      <w:r>
        <w:rPr>
          <w:bCs/>
          <w:b/>
        </w:rPr>
        <w:t xml:space="preserve">China Guangzhou</w:t>
      </w:r>
      <w:r>
        <w:t xml:space="preserve"> </w:t>
      </w:r>
      <w:r>
        <w:t xml:space="preserve">are world-class, they are often overcrowded with patients seeking minor ailments that could be managed by primary care providers. The traditional Chinese healthcare system has historically been hospital-centric. However recent national health initiatives emphasize a shift toward a tiered diagnosis and treatment system, where General Practitioners act as the cornerstone of primary care.</w:t>
      </w:r>
    </w:p>
    <w:p>
      <w:pPr>
        <w:pStyle w:val="BodyText"/>
      </w:pPr>
      <w:r>
        <w:t xml:space="preserve">In</w:t>
      </w:r>
      <w:r>
        <w:t xml:space="preserve"> </w:t>
      </w:r>
      <w:r>
        <w:rPr>
          <w:bCs/>
          <w:b/>
        </w:rPr>
        <w:t xml:space="preserve">China Guangzhou</w:t>
      </w:r>
      <w:r>
        <w:t xml:space="preserve">, there is a significant gap in qualified, accessible Doctor General Practitioner services that adhere to international standards while respecting local medical practices. The demand for such services is driven by:</w:t>
      </w:r>
    </w:p>
    <w:p>
      <w:pPr>
        <w:numPr>
          <w:ilvl w:val="0"/>
          <w:numId w:val="1001"/>
        </w:numPr>
        <w:pStyle w:val="Compact"/>
      </w:pPr>
      <w:r>
        <w:rPr>
          <w:bCs/>
          <w:b/>
        </w:rPr>
        <w:t xml:space="preserve">An Aging Population:</w:t>
      </w:r>
    </w:p>
    <w:p>
      <w:pPr>
        <w:numPr>
          <w:ilvl w:val="0"/>
          <w:numId w:val="1000"/>
        </w:numPr>
        <w:pStyle w:val="Compact"/>
      </w:pPr>
      <w:r>
        <w:t xml:space="preserve">The elderly in</w:t>
      </w:r>
      <w:r>
        <w:t xml:space="preserve"> </w:t>
      </w:r>
      <w:r>
        <w:rPr>
          <w:bCs/>
          <w:b/>
        </w:rPr>
        <w:t xml:space="preserve">China Guangzhou</w:t>
      </w:r>
      <w:r>
        <w:t xml:space="preserve"> </w:t>
      </w:r>
      <w:r>
        <w:t xml:space="preserve">require frequent monitoring and chronic disease management.</w:t>
      </w:r>
    </w:p>
    <w:p>
      <w:pPr>
        <w:numPr>
          <w:ilvl w:val="0"/>
          <w:numId w:val="1001"/>
        </w:numPr>
        <w:pStyle w:val="Compact"/>
      </w:pPr>
      <w:r>
        <w:rPr>
          <w:iCs/>
          <w:i/>
        </w:rPr>
        <w:t xml:space="preserve">"</w:t>
      </w:r>
      <w:r>
        <w:t xml:space="preserve">"Expatriate Community:"" A growing international business sector in</w:t>
      </w:r>
      <w:r>
        <w:t xml:space="preserve"> </w:t>
      </w:r>
      <w:r>
        <w:rPr>
          <w:bCs/>
          <w:b/>
        </w:rPr>
        <w:t xml:space="preserve">China Guangzhou</w:t>
      </w:r>
    </w:p>
    <w:p>
      <w:pPr>
        <w:numPr>
          <w:ilvl w:val="0"/>
          <w:numId w:val="1000"/>
        </w:numPr>
        <w:pStyle w:val="Compact"/>
      </w:pPr>
      <w:r>
        <w:t xml:space="preserve">needs healthcare providers who can bridge cultural and linguistic gaps.</w:t>
      </w:r>
    </w:p>
    <w:p>
      <w:pPr>
        <w:numPr>
          <w:ilvl w:val="0"/>
          <w:numId w:val="1001"/>
        </w:numPr>
        <w:pStyle w:val="Compact"/>
      </w:pPr>
      <w:r>
        <w:rPr>
          <w:bCs/>
          <w:b/>
        </w:rPr>
        <w:t xml:space="preserve">Cultural Awareness:</w:t>
      </w:r>
    </w:p>
    <w:p>
      <w:pPr>
        <w:numPr>
          <w:ilvl w:val="0"/>
          <w:numId w:val="1000"/>
        </w:numPr>
        <w:pStyle w:val="Compact"/>
      </w:pPr>
      <w:r>
        <w:t xml:space="preserve">The integration of Traditional Chinese Medicine (TCM) with Western medical practices is essential for success in</w:t>
      </w:r>
      <w:r>
        <w:t xml:space="preserve"> </w:t>
      </w:r>
      <w:r>
        <w:rPr>
          <w:bCs/>
          <w:b/>
        </w:rPr>
        <w:t xml:space="preserve">China Guangzhou</w:t>
      </w:r>
      <w:r>
        <w:t xml:space="preserve">.</w:t>
      </w:r>
    </w:p>
    <w:bookmarkEnd w:id="21"/>
    <w:bookmarkStart w:id="22" w:name="project-objectives"/>
    <w:p>
      <w:pPr>
        <w:pStyle w:val="Heading2"/>
      </w:pPr>
      <w:r>
        <w:t xml:space="preserve">""3. Project Objectives" </w:t>
      </w:r>
    </w:p>
    <w:p>
      <w:pPr>
        <w:pStyle w:val="FirstParagraph"/>
      </w:pPr>
      <w:r>
        <w:t xml:space="preserve">The core mission of the Doctor General Practitioner project in</w:t>
      </w:r>
      <w:r>
        <w:t xml:space="preserve"> </w:t>
      </w:r>
      <w:r>
        <w:rPr>
          <w:bCs/>
          <w:b/>
        </w:rPr>
        <w:t xml:space="preserve">China Guangzhou</w:t>
      </w:r>
    </w:p>
    <w:p>
      <w:pPr>
        <w:pStyle w:val="BodyText"/>
      </w:pPr>
      <w:r>
        <w:t xml:space="preserve">"is to establish a network of community-based clinics that provide high-quality, comprehensive primary care." The specific objectives are as follows:</w:t>
      </w:r>
    </w:p>
    <w:p>
      <w:pPr>
        <w:numPr>
          <w:ilvl w:val="0"/>
          <w:numId w:val="1002"/>
        </w:numPr>
        <w:pStyle w:val="Compact"/>
      </w:pPr>
      <w:r>
        <w:t xml:space="preserve">To recruit and train at least 50 qualified Doctor General Practitioners within the first year of operation in</w:t>
      </w:r>
      <w:r>
        <w:t xml:space="preserve"> </w:t>
      </w:r>
      <w:r>
        <w:rPr>
          <w:bCs/>
          <w:b/>
        </w:rPr>
        <w:t xml:space="preserve">China Guangzhou</w:t>
      </w:r>
      <w:r>
        <w:t xml:space="preserve">.</w:t>
      </w:r>
    </w:p>
    <w:p>
      <w:pPr>
        <w:numPr>
          <w:ilvl w:val="0"/>
          <w:numId w:val="1002"/>
        </w:numPr>
        <w:pStyle w:val="Compact"/>
      </w:pPr>
      <w:r>
        <w:t xml:space="preserve">To reduce unnecessary visits to tertiary hospitals in</w:t>
      </w:r>
      <w:r>
        <w:t xml:space="preserve"> </w:t>
      </w:r>
      <w:r>
        <w:rPr>
          <w:bCs/>
          <w:b/>
        </w:rPr>
        <w:t xml:space="preserve">China Guangzhou</w:t>
      </w:r>
      <w:r>
        <w:t xml:space="preserve">" by 20% through effective GP triage and management.</w:t>
      </w:r>
    </w:p>
    <w:p>
      <w:pPr>
        <w:numPr>
          <w:ilvl w:val="0"/>
          <w:numId w:val="1002"/>
        </w:numPr>
        <w:pStyle w:val="Compact"/>
      </w:pPr>
      <w:r>
        <w:t xml:space="preserve">To implement a digital health record system integrated with local healthcare authorities in</w:t>
      </w:r>
      <w:r>
        <w:t xml:space="preserve"> </w:t>
      </w:r>
      <w:r>
        <w:rPr>
          <w:bCs/>
          <w:b/>
        </w:rPr>
        <w:t xml:space="preserve">China Guangzhou</w:t>
      </w:r>
      <w:r>
        <w:t xml:space="preserve">.</w:t>
      </w:r>
    </w:p>
    <w:p>
      <w:pPr>
        <w:numPr>
          <w:ilvl w:val="0"/>
          <w:numId w:val="1000"/>
        </w:numPr>
        <w:pStyle w:val="Compact"/>
      </w:pPr>
      <w:r>
        <w:t xml:space="preserve">""To achieve a patient satisfaction rating of 90% or higher within the first 18 months."</w:t>
      </w:r>
    </w:p>
    <w:bookmarkEnd w:id="22"/>
    <w:bookmarkStart w:id="26" w:name="strategic-implementation-plan"/>
    <w:p>
      <w:pPr>
        <w:pStyle w:val="Heading2"/>
      </w:pPr>
      <w:r>
        <w:t xml:space="preserve">''4. Strategic Implementation Plan</w:t>
      </w:r>
    </w:p>
    <w:bookmarkStart w:id="23" w:name="regulatory-compliance-and-licensing"/>
    <w:p>
      <w:pPr>
        <w:pStyle w:val="Heading3"/>
      </w:pPr>
      <w:r>
        <w:t xml:space="preserve">4.1 Regulatory Compliance and Licensing</w:t>
      </w:r>
    </w:p>
    <w:p>
      <w:pPr>
        <w:pStyle w:val="FirstParagraph"/>
      </w:pPr>
      <w:r>
        <w:t xml:space="preserve">All Doctor General Practitioner staff in</w:t>
      </w:r>
    </w:p>
    <w:p>
      <w:pPr>
        <w:pStyle w:val="BodyText"/>
      </w:pPr>
      <w:r>
        <w:t xml:space="preserve">China Guangzhou must adhere to the regulations set forth by the National Health Commission of China and local health bureaus in</w:t>
      </w:r>
    </w:p>
    <w:p>
      <w:pPr>
        <w:pStyle w:val="BodyText"/>
      </w:pPr>
      <w:r>
        <w:t xml:space="preserve">China Guangzhou." This includes securing appropriate medical licenses, ensuring all practitioners are registered with the Guangdong Provincial Health Department, and complying with data privacy laws regarding patient records within</w:t>
      </w:r>
    </w:p>
    <w:p>
      <w:pPr>
        <w:pStyle w:val="BodyText"/>
      </w:pPr>
      <w:r>
        <w:t xml:space="preserve">China Guangzhou</w:t>
      </w:r>
    </w:p>
    <w:p>
      <w:pPr>
        <w:pStyle w:val="BodyText"/>
      </w:pPr>
      <w:r>
        <w:t xml:space="preserve">.'</w:t>
      </w:r>
    </w:p>
    <w:p>
      <w:pPr>
        <w:pStyle w:val="BodyText"/>
      </w:pPr>
      <w:r>
        <w:t xml:space="preserve">.</w:t>
      </w:r>
    </w:p>
    <w:bookmarkEnd w:id="23"/>
    <w:bookmarkStart w:id="25" w:name="recruitment-and-training"/>
    <w:p>
      <w:pPr>
        <w:pStyle w:val="Heading3"/>
      </w:pPr>
      <w:r>
        <w:t xml:space="preserve">4.2 Recruitment and Training</w:t>
      </w:r>
    </w:p>
    <w:p>
      <w:pPr>
        <w:pStyle w:val="FirstParagraph"/>
      </w:pPr>
      <w:r>
        <w:t xml:space="preserve">We will prioritize the recruitment of Doctor General Practitioners who possess both Western medical credentials and a basic understanding of Traditional Chinese Medicine, which is culturally significant in</w:t>
      </w:r>
    </w:p>
    <w:p>
      <w:pPr>
        <w:pStyle w:val="BodyText"/>
      </w:pPr>
      <w:r>
        <w:t xml:space="preserve">China Guangzhou." Partnerships with local medical universities in</w:t>
      </w:r>
      <w:r>
        <w:t xml:space="preserve"> </w:t>
      </w:r>
      <w:r>
        <w:rPr>
          <w:bCs/>
          <w:b/>
        </w:rPr>
        <w:t xml:space="preserve">China Guangzhou</w:t>
      </w:r>
    </w:p>
    <w:p>
      <w:pPr>
        <w:pStyle w:val="BodyText"/>
      </w:pPr>
      <w:r>
        <w:t xml:space="preserve">will facilitate internships and continuous professional development. Training modules will include cultural competency training specifically tailored for the diverse population of</w:t>
      </w:r>
    </w:p>
    <w:p>
      <w:pPr>
        <w:pStyle w:val="BodyText"/>
      </w:pPr>
      <w:r>
        <w:t xml:space="preserve">China Guangzhou.'</w:t>
      </w:r>
    </w:p>
    <w:p>
      <w:pPr>
        <w:pStyle w:val="BodyText"/>
      </w:pPr>
      <w:r>
        <w:t xml:space="preserve">.</w:t>
      </w:r>
    </w:p>
    <w:bookmarkStart w:id="24" w:name="technology-integration"/>
    <w:p>
      <w:pPr>
        <w:pStyle w:val="Heading4"/>
      </w:pPr>
      <w:r>
        <w:t xml:space="preserve">.3 Technology Integration</w:t>
      </w:r>
    </w:p>
    <w:p>
      <w:pPr>
        <w:pStyle w:val="FirstParagraph"/>
      </w:pPr>
      <w:r>
        <w:t xml:space="preserve">A cloud-based Electronic Health Record (EHR) system will be deployed across all clinics in</w:t>
      </w:r>
    </w:p>
    <w:p>
      <w:pPr>
        <w:pStyle w:val="BodyText"/>
      </w:pPr>
      <w:r>
        <w:t xml:space="preserve">China Guangzhou". This system will allow seamless referral of patients from Doctor General Practitioner to specialists in tertiary hospitals if necessary. The platform will support multiple languages, including Mandarin and English, to serve the international community in</w:t>
      </w:r>
    </w:p>
    <w:p>
      <w:pPr>
        <w:pStyle w:val="BodyText"/>
      </w:pPr>
      <w:r>
        <w:t xml:space="preserve">China Guangzhou.</w:t>
      </w:r>
    </w:p>
    <w:p>
      <w:pPr>
        <w:pStyle w:val="BodyText"/>
      </w:pPr>
      <w:r>
        <w:t xml:space="preserve">.'</w:t>
      </w:r>
    </w:p>
    <w:bookmarkEnd w:id="24"/>
    <w:bookmarkEnd w:id="25"/>
    <w:bookmarkEnd w:id="26"/>
    <w:bookmarkStart w:id="27" w:name="operational-model"/>
    <w:p>
      <w:pPr>
        <w:pStyle w:val="Heading2"/>
      </w:pPr>
      <w:r>
        <w:t xml:space="preserve">.5 Operational Model</w:t>
      </w:r>
    </w:p>
    <w:p>
      <w:pPr>
        <w:pStyle w:val="FirstParagraph"/>
      </w:pPr>
      <w:r>
        <w:t xml:space="preserve">The operational model for Doctor General Practitioner services in</w:t>
      </w:r>
    </w:p>
    <w:p>
      <w:pPr>
        <w:pStyle w:val="BodyText"/>
      </w:pPr>
      <w:r>
        <w:t xml:space="preserve">China Guangzhou" will follow a hub-and-spoke design. The main hub will be located in the Tianhe District, a commercial center in</w:t>
      </w:r>
    </w:p>
    <w:p>
      <w:pPr>
        <w:pStyle w:val="BodyText"/>
      </w:pPr>
      <w:r>
        <w:t xml:space="preserve">China Guangzhou.'</w:t>
      </w:r>
    </w:p>
    <w:p>
      <w:pPr>
        <w:pStyle w:val="BodyText"/>
      </w:pPr>
      <w:r>
        <w:t xml:space="preserve">, with smaller clinics (spokes) established in residential areas across Panyu, Haizhu, and Yuexiu districts. Each clinic will be staffed by a team comprising Doctor General Practitioner specialists, nurses trained in community health, and administrative support staff fluent in local dialects.</w:t>
      </w:r>
    </w:p>
    <w:bookmarkEnd w:id="27"/>
    <w:bookmarkStart w:id="28" w:name="financial-projections"/>
    <w:p>
      <w:pPr>
        <w:pStyle w:val="Heading2"/>
      </w:pPr>
      <w:r>
        <w:t xml:space="preserve">.6 Financial Projections</w:t>
      </w:r>
    </w:p>
    <w:p>
      <w:pPr>
        <w:pStyle w:val="FirstParagraph"/>
      </w:pPr>
      <w:r>
        <w:t xml:space="preserve">The initial investment covers facility leasing in</w:t>
      </w:r>
    </w:p>
    <w:p>
      <w:pPr>
        <w:pStyle w:val="BodyText"/>
      </w:pPr>
      <w:r>
        <w:t xml:space="preserve">China Guangzhou," medical equipment procurement, licensing fees, and human resources. Revenue streams will include private consultations, corporate wellness programs for businesses in</w:t>
      </w:r>
    </w:p>
    <w:p>
      <w:pPr>
        <w:pStyle w:val="BodyText"/>
      </w:pPr>
      <w:r>
        <w:t xml:space="preserve">China Guangzhou.'</w:t>
      </w:r>
    </w:p>
    <w:p>
      <w:pPr>
        <w:pStyle w:val="BodyText"/>
      </w:pPr>
      <w:r>
        <w:t xml:space="preserve">, and insurance partnerships with major providers operating in the region. Break-even is projected within 24 months due to high demand for quality primary care in</w:t>
      </w:r>
    </w:p>
    <w:p>
      <w:pPr>
        <w:pStyle w:val="BodyText"/>
      </w:pPr>
      <w:r>
        <w:t xml:space="preserve">China Guangzhou</w:t>
      </w:r>
    </w:p>
    <w:p>
      <w:pPr>
        <w:pStyle w:val="BodyText"/>
      </w:pPr>
      <w:r>
        <w:t xml:space="preserve">.'</w:t>
      </w:r>
    </w:p>
    <w:bookmarkEnd w:id="28"/>
    <w:bookmarkStart w:id="29" w:name="risk-management"/>
    <w:p>
      <w:pPr>
        <w:pStyle w:val="Heading2"/>
      </w:pPr>
      <w:r>
        <w:t xml:space="preserve">.7 Risk Management</w:t>
      </w:r>
    </w:p>
    <w:p>
      <w:pPr>
        <w:pStyle w:val="FirstParagraph"/>
      </w:pPr>
      <w:r>
        <w:rPr>
          <w:bCs/>
          <w:b/>
        </w:rPr>
        <w:t xml:space="preserve">Regulatory Risks:"</w:t>
      </w:r>
    </w:p>
    <w:p>
      <w:pPr>
        <w:pStyle w:val="BodyText"/>
      </w:pPr>
      <w:r>
        <w:t xml:space="preserve">Navigating the complex healthcare regulations in</w:t>
      </w:r>
    </w:p>
    <w:p>
      <w:pPr>
        <w:pStyle w:val="BodyText"/>
      </w:pPr>
      <w:r>
        <w:t xml:space="preserve">China Guangzhou can be challenging. Mitigation strategy includes hiring local legal experts specializing in healthcare law.'</w:t>
      </w:r>
    </w:p>
    <w:p>
      <w:pPr>
        <w:pStyle w:val="BodyText"/>
      </w:pPr>
      <w:r>
        <w:t xml:space="preserve">.</w:t>
      </w:r>
    </w:p>
    <w:p>
      <w:pPr>
        <w:pStyle w:val="BodyText"/>
      </w:pPr>
      <w:r>
        <w:t xml:space="preserve">""Staff Retention:" '</w:t>
      </w:r>
    </w:p>
    <w:p>
      <w:pPr>
        <w:pStyle w:val="BodyText"/>
      </w:pPr>
      <w:r>
        <w:t xml:space="preserve">Competition for top Doctor General Practitioner talent in</w:t>
      </w:r>
    </w:p>
    <w:p>
      <w:pPr>
        <w:pStyle w:val="BodyText"/>
      </w:pPr>
      <w:r>
        <w:t xml:space="preserve">China Guangzhou" is high. We will offer competitive salaries, continuous training opportunities, and a supportive work environment.</w:t>
      </w:r>
    </w:p>
    <w:p>
      <w:pPr>
        <w:pStyle w:val="BodyText"/>
      </w:pPr>
      <w:r>
        <w:rPr>
          <w:bCs/>
          <w:b/>
        </w:rPr>
        <w:t xml:space="preserve">Cultural Barriers:" '</w:t>
      </w:r>
    </w:p>
    <w:p>
      <w:pPr>
        <w:pStyle w:val="BodyText"/>
      </w:pPr>
      <w:r>
        <w:t xml:space="preserve">Miscommunication between patients and Doctor General Practitioner in</w:t>
      </w:r>
    </w:p>
    <w:p>
      <w:pPr>
        <w:pStyle w:val="BodyText"/>
      </w:pPr>
      <w:r>
        <w:t xml:space="preserve">China Guangzhou" may occur. Multilingual staff and cultural sensitivity training are mandatory for all employees.</w:t>
      </w:r>
    </w:p>
    <w:bookmarkEnd w:id="29"/>
    <w:bookmarkStart w:id="30" w:name="conclusion"/>
    <w:p>
      <w:pPr>
        <w:pStyle w:val="Heading2"/>
      </w:pPr>
      <w:r>
        <w:t xml:space="preserve">.8 Conclusion</w:t>
      </w:r>
    </w:p>
    <w:p>
      <w:pPr>
        <w:pStyle w:val="FirstParagraph"/>
      </w:pPr>
      <w:r>
        <w:t xml:space="preserve">The establishment of a Doctor General Practitioner service network in</w:t>
      </w:r>
      <w:r>
        <w:t xml:space="preserve"> </w:t>
      </w:r>
      <w:r>
        <w:rPr>
          <w:bCs/>
          <w:b/>
        </w:rPr>
        <w:t xml:space="preserve">China Guangzhou '</w:t>
      </w:r>
    </w:p>
    <w:p>
      <w:pPr>
        <w:pStyle w:val="BodyText"/>
      </w:pPr>
      <w:r>
        <w:t xml:space="preserve">"represents a significant opportunity to improve public health outcomes and meet the growing demand for accessible, high-quality primary care. By aligning our operations with the healthcare goals of</w:t>
      </w:r>
    </w:p>
    <w:p>
      <w:pPr>
        <w:pStyle w:val="BodyText"/>
      </w:pPr>
      <w:r>
        <w:t xml:space="preserve">China Guangzhou", we can create a sustainable model that benefits patients, providers, and stakeholders alike. This project is not just about building clinics; it is about fostering a healthier community in one of China's most vital cities. We recommend immediate approval to proceed with the pilot phase in</w:t>
      </w:r>
    </w:p>
    <w:p>
      <w:pPr>
        <w:pStyle w:val="BodyText"/>
      </w:pPr>
      <w:r>
        <w:t xml:space="preserve">China Guangzhou.'</w:t>
      </w:r>
    </w:p>
    <w:p>
      <w:pPr>
        <w:pStyle w:val="BodyText"/>
      </w:pPr>
      <w:r>
        <w:t xml:space="preserve">.</w:t>
      </w:r>
    </w:p>
    <w:bookmarkEnd w:id="30"/>
    <w:bookmarkStart w:id="31" w:name="appendices"/>
    <w:p>
      <w:pPr>
        <w:pStyle w:val="Heading2"/>
      </w:pPr>
      <w:r>
        <w:t xml:space="preserve">.9 Appendices</w:t>
      </w:r>
    </w:p>
    <w:p>
      <w:pPr>
        <w:numPr>
          <w:ilvl w:val="0"/>
          <w:numId w:val="1003"/>
        </w:numPr>
        <w:pStyle w:val="Compact"/>
      </w:pPr>
      <w:r>
        <w:t xml:space="preserve">Appendix A: Detailed Budget Breakdown for</w:t>
      </w:r>
    </w:p>
    <w:p>
      <w:pPr>
        <w:numPr>
          <w:ilvl w:val="0"/>
          <w:numId w:val="1000"/>
        </w:numPr>
        <w:pStyle w:val="Compact"/>
      </w:pPr>
      <w:r>
        <w:t xml:space="preserve">China Guangzhou' clinics.</w:t>
      </w:r>
    </w:p>
    <w:p>
      <w:pPr>
        <w:numPr>
          <w:ilvl w:val="0"/>
          <w:numId w:val="1003"/>
        </w:numPr>
        <w:pStyle w:val="Compact"/>
      </w:pPr>
      <w:r>
        <w:t xml:space="preserve">""Appendix B: Profiles of Key Doctor General Practitioner Recruits in</w:t>
      </w:r>
    </w:p>
    <w:p>
      <w:pPr>
        <w:numPr>
          <w:ilvl w:val="0"/>
          <w:numId w:val="1000"/>
        </w:numPr>
        <w:pStyle w:val="Compact"/>
      </w:pPr>
      <w:r>
        <w:t xml:space="preserve">China Guangzhou.'</w:t>
      </w:r>
    </w:p>
    <w:p>
      <w:pPr>
        <w:numPr>
          <w:ilvl w:val="0"/>
          <w:numId w:val="1000"/>
        </w:numPr>
        <w:pStyle w:val="Compact"/>
      </w:pPr>
      <w:r>
        <w:t xml:space="preserve">.</w:t>
      </w:r>
    </w:p>
    <w:p>
      <w:pPr>
        <w:numPr>
          <w:ilvl w:val="0"/>
          <w:numId w:val="1003"/>
        </w:numPr>
        <w:pStyle w:val="Compact"/>
      </w:pPr>
      <w:r>
        <w:t xml:space="preserve">Appendix C: Regulatory Checklist for Healthcare Providers in</w:t>
      </w:r>
    </w:p>
    <w:p>
      <w:pPr>
        <w:numPr>
          <w:ilvl w:val="0"/>
          <w:numId w:val="1000"/>
        </w:numPr>
        <w:pStyle w:val="Compact"/>
      </w:pPr>
      <w:r>
        <w:t xml:space="preserve">China Guangzhou.'</w:t>
      </w:r>
    </w:p>
    <w:p>
      <w:pPr>
        <w:numPr>
          <w:ilvl w:val="0"/>
          <w:numId w:val="1000"/>
        </w:numPr>
        <w:pStyle w:val="Compact"/>
      </w:pPr>
      <w:r>
        <w:t xml:space="preserve">.</w:t>
      </w:r>
    </w:p>
    <w:p>
      <w:pPr>
        <w:pStyle w:val="FirstParagraph"/>
      </w:pPr>
      <w:r>
        <w:t xml:space="preserve">""End of Report. For further inquiries regarding Doctor General Practitioner services in</w:t>
      </w:r>
    </w:p>
    <w:p>
      <w:pPr>
        <w:pStyle w:val="BodyText"/>
      </w:pPr>
      <w:r>
        <w:t xml:space="preserve">China Guangzhou,' please contact the Project Management Office."</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in China Guangzhou</dc:title>
  <dc:creator/>
  <dc:language>en</dc:language>
  <cp:keywords/>
  <dcterms:created xsi:type="dcterms:W3CDTF">2026-07-29T17:34:18Z</dcterms:created>
  <dcterms:modified xsi:type="dcterms:W3CDTF">2026-07-29T17:34:18Z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