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General</w:t>
      </w:r>
      <w:r>
        <w:t xml:space="preserve"> </w:t>
      </w:r>
      <w:r>
        <w:t xml:space="preserve">Practitioner</w:t>
      </w:r>
      <w:r>
        <w:t xml:space="preserve"> </w:t>
      </w:r>
      <w:r>
        <w:t xml:space="preserve">Services</w:t>
      </w:r>
      <w:r>
        <w:t xml:space="preserve"> </w:t>
      </w:r>
      <w:r>
        <w:t xml:space="preserve">in</w:t>
      </w:r>
      <w:r>
        <w:t xml:space="preserve"> </w:t>
      </w:r>
      <w:r>
        <w:t xml:space="preserve">Germany,</w:t>
      </w:r>
      <w:r>
        <w:t xml:space="preserve"> </w:t>
      </w:r>
      <w:r>
        <w:t xml:space="preserve">Berlin</w:t>
      </w:r>
    </w:p>
    <w:bookmarkStart w:id="32" w:name="project-report"/>
    <w:p>
      <w:pPr>
        <w:pStyle w:val="Heading1"/>
      </w:pPr>
      <w:r>
        <w:t xml:space="preserve">Project Report</w:t>
      </w:r>
    </w:p>
    <w:bookmarkStart w:id="31" w:name="X58eafc48986bf9fc818ae26e4c5f3efb35c29ab"/>
    <w:p>
      <w:pPr>
        <w:pStyle w:val="Heading2"/>
      </w:pPr>
      <w:r>
        <w:t xml:space="preserve">Title: Establishing a Comprehensive General Practitioner Network in Germany, Berlin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Health Authority &amp; Stakeholders</w:t>
      </w:r>
      <w:r>
        <w:br/>
      </w:r>
      <w:r>
        <w:rPr>
          <w:bCs/>
          <w:b/>
        </w:rPr>
        <w:t xml:space="preserve">From:</w:t>
      </w:r>
      <w:r>
        <w:t xml:space="preserve"> </w:t>
      </w:r>
      <w:r>
        <w:t xml:space="preserve">Project Management Office</w:t>
      </w:r>
      <w:r>
        <w:br/>
      </w:r>
      <w:r>
        <w:rPr>
          <w:bCs/>
          <w:b/>
        </w:rPr>
        <w:t xml:space="preserve">Status:</w:t>
      </w:r>
      <w:r>
        <w:t xml:space="preserve"> </w:t>
      </w:r>
      <w:r>
        <w:t xml:space="preserve">Final Draft</w:t>
      </w:r>
    </w:p>
    <w:bookmarkStart w:id="20" w:name="executive-summary"/>
    <w:p>
      <w:pPr>
        <w:pStyle w:val="Heading3"/>
      </w:pPr>
      <w:r>
        <w:t xml:space="preserve">1. Executive Summary</w:t>
      </w:r>
    </w:p>
    <w:p>
      <w:pPr>
        <w:pStyle w:val="FirstParagraph"/>
      </w:pPr>
      <w:r>
        <w:t xml:space="preserve">This</w:t>
      </w:r>
      <w:r>
        <w:t xml:space="preserve"> </w:t>
      </w:r>
      <w:r>
        <w:rPr>
          <w:bCs/>
          <w:b/>
        </w:rPr>
        <w:t xml:space="preserve">Project Report</w:t>
      </w:r>
      <w:r>
        <w:t xml:space="preserve"> </w:t>
      </w:r>
      <w:r>
        <w:t xml:space="preserve">outlines the strategic framework, operational challenges, and implementation strategies for establishing a robust network of</w:t>
      </w:r>
      <w:r>
        <w:t xml:space="preserve"> </w:t>
      </w:r>
      <w:r>
        <w:rPr>
          <w:bCs/>
          <w:b/>
        </w:rPr>
        <w:t xml:space="preserve">Doctor General Practitioner</w:t>
      </w:r>
      <w:r>
        <w:t xml:space="preserve"> </w:t>
      </w:r>
      <w:r>
        <w:t xml:space="preserve">services within the dynamic healthcare landscape of</w:t>
      </w:r>
      <w:r>
        <w:t xml:space="preserve"> </w:t>
      </w:r>
      <w:r>
        <w:rPr>
          <w:bCs/>
          <w:b/>
        </w:rPr>
        <w:t xml:space="preserve">Germany Berlin</w:t>
      </w:r>
      <w:r>
        <w:t xml:space="preserve">. As one of Europe's most populous cities with a diverse demographic profile, Berlin faces unique pressures on its primary care infrastructure. This document details the necessity for expanding access to general medical care, addressing physician shortages, and integrating digital health solutions to ensure equitable healthcare delivery for all residents.</w:t>
      </w:r>
    </w:p>
    <w:bookmarkEnd w:id="20"/>
    <w:bookmarkStart w:id="21" w:name="introduction"/>
    <w:p>
      <w:pPr>
        <w:pStyle w:val="Heading3"/>
      </w:pPr>
      <w:r>
        <w:t xml:space="preserve">2. Introduction</w:t>
      </w:r>
    </w:p>
    <w:p>
      <w:pPr>
        <w:pStyle w:val="FirstParagraph"/>
      </w:pPr>
      <w:r>
        <w:t xml:space="preserve">The healthcare system in Germany is renowned for its universality and high quality, yet it faces significant structural challenges as it adapts to modern demands. In</w:t>
      </w:r>
      <w:r>
        <w:t xml:space="preserve"> </w:t>
      </w:r>
      <w:r>
        <w:rPr>
          <w:bCs/>
          <w:b/>
        </w:rPr>
        <w:t xml:space="preserve">Germany Berlin</w:t>
      </w:r>
      <w:r>
        <w:t xml:space="preserve">, the concentration of population density coupled with an aging demographic and a high influx of international migrants creates a complex environment for primary care delivery. The role of the</w:t>
      </w:r>
      <w:r>
        <w:t xml:space="preserve"> </w:t>
      </w:r>
      <w:r>
        <w:rPr>
          <w:bCs/>
          <w:b/>
        </w:rPr>
        <w:t xml:space="preserve">Doctor General Practitioner</w:t>
      </w:r>
      <w:r>
        <w:t xml:space="preserve"> </w:t>
      </w:r>
      <w:r>
        <w:t xml:space="preserve">is pivotal in this ecosystem, serving as the first point of contact for patients, coordinators of long-term care, and gatekeepers to specialized medical services.</w:t>
      </w:r>
    </w:p>
    <w:p>
      <w:pPr>
        <w:pStyle w:val="BodyText"/>
      </w:pPr>
      <w:r>
        <w:t xml:space="preserve">This project aims to analyze the current state of general practitioner availability in</w:t>
      </w:r>
      <w:r>
        <w:t xml:space="preserve"> </w:t>
      </w:r>
      <w:r>
        <w:rPr>
          <w:bCs/>
          <w:b/>
        </w:rPr>
        <w:t xml:space="preserve">Germany Berlin</w:t>
      </w:r>
      <w:r>
        <w:t xml:space="preserve">, identify gaps in service delivery, and propose actionable solutions to strengthen the primary care sector. By focusing on sustainable practices and digital integration, we seek to enhance patient outcomes and reduce the burden on emergency departments.</w:t>
      </w:r>
    </w:p>
    <w:bookmarkEnd w:id="21"/>
    <w:bookmarkStart w:id="22" w:name="X217368302031354b510489405233ebf9c8c6db1"/>
    <w:p>
      <w:pPr>
        <w:pStyle w:val="Heading3"/>
      </w:pPr>
      <w:r>
        <w:t xml:space="preserve">3. Current Landscape of General Practice in Germany Berlin</w:t>
      </w:r>
    </w:p>
    <w:p>
      <w:pPr>
        <w:pStyle w:val="FirstParagraph"/>
      </w:pPr>
      <w:r>
        <w:t xml:space="preserve">The distribution of</w:t>
      </w:r>
      <w:r>
        <w:t xml:space="preserve"> </w:t>
      </w:r>
      <w:r>
        <w:rPr>
          <w:bCs/>
          <w:b/>
        </w:rPr>
        <w:t xml:space="preserve">Doctor General Practitioner</w:t>
      </w:r>
      <w:r>
        <w:t xml:space="preserve"> </w:t>
      </w:r>
      <w:r>
        <w:t xml:space="preserve">offices in</w:t>
      </w:r>
      <w:r>
        <w:t xml:space="preserve"> </w:t>
      </w:r>
      <w:r>
        <w:rPr>
          <w:bCs/>
          <w:b/>
        </w:rPr>
        <w:t xml:space="preserve">Germany Berlin</w:t>
      </w:r>
      <w:r>
        <w:t xml:space="preserve"> </w:t>
      </w:r>
      <w:r>
        <w:t xml:space="preserve">is not uniform across all districts. While central areas such as Mitte and Charlottenburg have a relatively high density of medical practices, outer districts like Marzahn-Hellersdorf and Lichtenberg often suffer from underservice. This disparity leads to longer waiting times for patients in peripheral areas, contributing to health inequalities.</w:t>
      </w:r>
    </w:p>
    <w:p>
      <w:pPr>
        <w:pStyle w:val="BodyText"/>
      </w:pPr>
      <w:r>
        <w:t xml:space="preserve">Furthermore, the demographic profile of general practitioners in</w:t>
      </w:r>
      <w:r>
        <w:t xml:space="preserve"> </w:t>
      </w:r>
      <w:r>
        <w:rPr>
          <w:bCs/>
          <w:b/>
        </w:rPr>
        <w:t xml:space="preserve">Germany Berlin</w:t>
      </w:r>
      <w:r>
        <w:t xml:space="preserve"> </w:t>
      </w:r>
      <w:r>
        <w:t xml:space="preserve">is a cause for concern. A significant portion of current practitioners are approaching retirement age. Without adequate influxes of new medical graduates choosing primary care over specialized fields, the city risks facing a severe shortage of doctors in the coming decade. This "graying" of the medical workforce necessitates immediate strategic intervention to retain existing talent and attract new professionals.</w:t>
      </w:r>
    </w:p>
    <w:bookmarkEnd w:id="22"/>
    <w:bookmarkStart w:id="23" w:name="key-challenges-and-barriers"/>
    <w:p>
      <w:pPr>
        <w:pStyle w:val="Heading3"/>
      </w:pPr>
      <w:r>
        <w:t xml:space="preserve">4. Key Challenges and Barriers</w:t>
      </w:r>
    </w:p>
    <w:p>
      <w:pPr>
        <w:pStyle w:val="FirstParagraph"/>
      </w:pPr>
      <w:r>
        <w:rPr>
          <w:bCs/>
          <w:b/>
        </w:rPr>
        <w:t xml:space="preserve">A. Administrative Burden:</w:t>
      </w:r>
      <w:r>
        <w:br/>
      </w:r>
      <w:r>
        <w:t xml:space="preserve">One of the primary reasons many doctors in</w:t>
      </w:r>
      <w:r>
        <w:t xml:space="preserve"> </w:t>
      </w:r>
      <w:r>
        <w:rPr>
          <w:bCs/>
          <w:b/>
        </w:rPr>
        <w:t xml:space="preserve">Germany Berlin</w:t>
      </w:r>
      <w:r>
        <w:t xml:space="preserve"> </w:t>
      </w:r>
      <w:r>
        <w:t xml:space="preserve">are leaving general practice is the excessive administrative workload. The interaction with public health insurance funds involves complex billing procedures and documentation requirements. This bureaucratic friction reduces time available for patient care, leading to professional burnout among</w:t>
      </w:r>
      <w:r>
        <w:t xml:space="preserve"> </w:t>
      </w:r>
      <w:r>
        <w:rPr>
          <w:bCs/>
          <w:b/>
        </w:rPr>
        <w:t xml:space="preserve">Doctor General Practitioner</w:t>
      </w:r>
      <w:r>
        <w:t xml:space="preserve"> </w:t>
      </w:r>
      <w:r>
        <w:t xml:space="preserve">staff.</w:t>
      </w:r>
    </w:p>
    <w:p>
      <w:pPr>
        <w:pStyle w:val="BodyText"/>
      </w:pPr>
      <w:r>
        <w:rPr>
          <w:bCs/>
          <w:b/>
        </w:rPr>
        <w:t xml:space="preserve">B. Digitalization Gaps:</w:t>
      </w:r>
      <w:r>
        <w:br/>
      </w:r>
      <w:r>
        <w:t xml:space="preserve">While Germany has been a leader in medical technology, the integration of digital tools into daily general practice operations has been slower than anticipated. In</w:t>
      </w:r>
      <w:r>
        <w:t xml:space="preserve"> </w:t>
      </w:r>
      <w:r>
        <w:rPr>
          <w:bCs/>
          <w:b/>
        </w:rPr>
        <w:t xml:space="preserve">Germany Berlin</w:t>
      </w:r>
      <w:r>
        <w:t xml:space="preserve">, many practices still rely on paper-based systems or outdated software that does not easily interoperate with hospital records or patient apps. The lack of seamless electronic health record (EHR) accessibility hinders efficient care coordination.</w:t>
      </w:r>
    </w:p>
    <w:p>
      <w:pPr>
        <w:pStyle w:val="BodyText"/>
      </w:pPr>
      <w:r>
        <w:rPr>
          <w:bCs/>
          <w:b/>
        </w:rPr>
        <w:t xml:space="preserve">C. Language and Cultural Barriers:</w:t>
      </w:r>
      <w:r>
        <w:br/>
      </w:r>
      <w:r>
        <w:t xml:space="preserve">Berlin is a multicultural hub, with a significant portion of the population speaking languages other than German as their first language.</w:t>
      </w:r>
      <w:r>
        <w:t xml:space="preserve"> </w:t>
      </w:r>
      <w:r>
        <w:rPr>
          <w:bCs/>
          <w:b/>
        </w:rPr>
        <w:t xml:space="preserve">Doctor General Practitioner</w:t>
      </w:r>
      <w:r>
        <w:t xml:space="preserve"> </w:t>
      </w:r>
      <w:r>
        <w:t xml:space="preserve">services must be equipped to handle these linguistic and cultural differences. There is currently an insufficient number of doctors who are fluent in key languages such as Turkish, Arabic, Polish, and English, which can lead to misdiagnosis or reduced patient compliance.</w:t>
      </w:r>
    </w:p>
    <w:bookmarkEnd w:id="23"/>
    <w:bookmarkStart w:id="27" w:name="strategic-recommendations"/>
    <w:p>
      <w:pPr>
        <w:pStyle w:val="Heading3"/>
      </w:pPr>
      <w:r>
        <w:t xml:space="preserve">5. Strategic Recommendations</w:t>
      </w:r>
    </w:p>
    <w:p>
      <w:pPr>
        <w:pStyle w:val="FirstParagraph"/>
      </w:pPr>
      <w:r>
        <w:t xml:space="preserve">To address the challenges outlined above, this</w:t>
      </w:r>
      <w:r>
        <w:t xml:space="preserve"> </w:t>
      </w:r>
      <w:r>
        <w:rPr>
          <w:bCs/>
          <w:b/>
        </w:rPr>
        <w:t xml:space="preserve">Project Report</w:t>
      </w:r>
      <w:r>
        <w:t xml:space="preserve"> </w:t>
      </w:r>
      <w:r>
        <w:t xml:space="preserve">proposes three core pillars of action for improving general practice in</w:t>
      </w:r>
      <w:r>
        <w:t xml:space="preserve"> </w:t>
      </w:r>
      <w:r>
        <w:rPr>
          <w:bCs/>
          <w:b/>
        </w:rPr>
        <w:t xml:space="preserve">Germany Berlin</w:t>
      </w:r>
      <w:r>
        <w:t xml:space="preserve">.</w:t>
      </w:r>
    </w:p>
    <w:bookmarkStart w:id="24" w:name="enhancing-digital-infrastructure"/>
    <w:p>
      <w:pPr>
        <w:pStyle w:val="Heading4"/>
      </w:pPr>
      <w:r>
        <w:t xml:space="preserve">5.1 Enhancing Digital Infrastructure</w:t>
      </w:r>
    </w:p>
    <w:p>
      <w:pPr>
        <w:pStyle w:val="FirstParagraph"/>
      </w:pPr>
      <w:r>
        <w:t xml:space="preserve">The city must accelerate the rollout of the Electronic Health Card (eGK) infrastructure and promote the use of digital appointment booking platforms. By subsidizing software upgrades for small private practices, we can reduce administrative friction. Furthermore, implementing a unified digital portal where patients in</w:t>
      </w:r>
      <w:r>
        <w:t xml:space="preserve"> </w:t>
      </w:r>
      <w:r>
        <w:rPr>
          <w:bCs/>
          <w:b/>
        </w:rPr>
        <w:t xml:space="preserve">Germany Berlin</w:t>
      </w:r>
      <w:r>
        <w:t xml:space="preserve"> </w:t>
      </w:r>
      <w:r>
        <w:t xml:space="preserve">can search for available</w:t>
      </w:r>
      <w:r>
        <w:t xml:space="preserve"> </w:t>
      </w:r>
      <w:r>
        <w:rPr>
          <w:bCs/>
          <w:b/>
        </w:rPr>
        <w:t xml:space="preserve">Doctor General Practitioner</w:t>
      </w:r>
      <w:r>
        <w:t xml:space="preserve"> </w:t>
      </w:r>
      <w:r>
        <w:t xml:space="preserve">slots based on location and language requirements would significantly improve access.</w:t>
      </w:r>
    </w:p>
    <w:bookmarkEnd w:id="24"/>
    <w:bookmarkStart w:id="25" w:name="incentivizing-primary-care-careers"/>
    <w:p>
      <w:pPr>
        <w:pStyle w:val="Heading4"/>
      </w:pPr>
      <w:r>
        <w:t xml:space="preserve">5.2 Incentivizing Primary Care Careers</w:t>
      </w:r>
    </w:p>
    <w:p>
      <w:pPr>
        <w:pStyle w:val="FirstParagraph"/>
      </w:pPr>
      <w:r>
        <w:t xml:space="preserve">To combat the shortage of doctors, financial incentives and career development programs are essential. The project recommends establishing mentorship schemes where experienced</w:t>
      </w:r>
      <w:r>
        <w:t xml:space="preserve"> </w:t>
      </w:r>
      <w:r>
        <w:rPr>
          <w:bCs/>
          <w:b/>
        </w:rPr>
        <w:t xml:space="preserve">Doctor General Practitioner</w:t>
      </w:r>
      <w:r>
        <w:t xml:space="preserve"> </w:t>
      </w:r>
      <w:r>
        <w:t xml:space="preserve">professionals in</w:t>
      </w:r>
      <w:r>
        <w:t xml:space="preserve"> </w:t>
      </w:r>
      <w:r>
        <w:rPr>
          <w:bCs/>
          <w:b/>
        </w:rPr>
        <w:t xml:space="preserve">Germany Berlin</w:t>
      </w:r>
      <w:r>
        <w:t xml:space="preserve"> </w:t>
      </w:r>
      <w:r>
        <w:t xml:space="preserve">guide medical students interested in primary care. Additionally, offering loan forgiveness or housing subsidies for young doctors who commit to working in underserved districts of Berlin can help balance the geographic distribution of medical talent.</w:t>
      </w:r>
    </w:p>
    <w:bookmarkEnd w:id="25"/>
    <w:bookmarkStart w:id="26" w:name="X4177f2f4cd5c72e31f945e115ab66334b50e7b2"/>
    <w:p>
      <w:pPr>
        <w:pStyle w:val="Heading4"/>
      </w:pPr>
      <w:r>
        <w:t xml:space="preserve">5.3 Multilingual and Culturally Competent Training</w:t>
      </w:r>
    </w:p>
    <w:p>
      <w:pPr>
        <w:pStyle w:val="FirstParagraph"/>
      </w:pPr>
      <w:r>
        <w:t xml:space="preserve">Cultural competence training should be integrated into the continuous education requirements for all</w:t>
      </w:r>
      <w:r>
        <w:t xml:space="preserve"> </w:t>
      </w:r>
      <w:r>
        <w:rPr>
          <w:bCs/>
          <w:b/>
        </w:rPr>
        <w:t xml:space="preserve">Doctor General Practitioner</w:t>
      </w:r>
      <w:r>
        <w:t xml:space="preserve"> </w:t>
      </w:r>
      <w:r>
        <w:t xml:space="preserve">licenses in</w:t>
      </w:r>
      <w:r>
        <w:t xml:space="preserve"> </w:t>
      </w:r>
      <w:r>
        <w:rPr>
          <w:bCs/>
          <w:b/>
        </w:rPr>
        <w:t xml:space="preserve">Germany Berlin</w:t>
      </w:r>
      <w:r>
        <w:t xml:space="preserve">. This includes language support services, such as providing access to professional medical interpreters via video link, ensuring that non-German speakers receive the same quality of care. Community health workers should also be employed to bridge the gap between medical staff and diverse patient populations.</w:t>
      </w:r>
    </w:p>
    <w:bookmarkEnd w:id="26"/>
    <w:bookmarkEnd w:id="27"/>
    <w:bookmarkStart w:id="28" w:name="implementation-timeline"/>
    <w:p>
      <w:pPr>
        <w:pStyle w:val="Heading3"/>
      </w:pPr>
      <w:r>
        <w:t xml:space="preserve">6. Implementation Timeline</w:t>
      </w:r>
    </w:p>
    <w:p>
      <w:pPr>
        <w:numPr>
          <w:ilvl w:val="0"/>
          <w:numId w:val="1001"/>
        </w:numPr>
        <w:pStyle w:val="Compact"/>
      </w:pPr>
      <w:r>
        <w:rPr>
          <w:bCs/>
          <w:b/>
        </w:rPr>
        <w:t xml:space="preserve">Phase 1 (Months 1-6):</w:t>
      </w:r>
      <w:r>
        <w:t xml:space="preserve"> </w:t>
      </w:r>
      <w:r>
        <w:t xml:space="preserve">Conduct a comprehensive audit of</w:t>
      </w:r>
      <w:r>
        <w:t xml:space="preserve"> </w:t>
      </w:r>
      <w:r>
        <w:rPr>
          <w:bCs/>
          <w:b/>
        </w:rPr>
        <w:t xml:space="preserve">Doctor General Practitioner</w:t>
      </w:r>
      <w:r>
        <w:t xml:space="preserve"> </w:t>
      </w:r>
      <w:r>
        <w:t xml:space="preserve">availability across all twelve boroughs of</w:t>
      </w:r>
      <w:r>
        <w:t xml:space="preserve"> </w:t>
      </w:r>
      <w:r>
        <w:rPr>
          <w:bCs/>
          <w:b/>
        </w:rPr>
        <w:t xml:space="preserve">Germany Berlin</w:t>
      </w:r>
      <w:r>
        <w:t xml:space="preserve">. Establish stakeholder committees including medical associations, patient advocacy groups, and insurance providers.</w:t>
      </w:r>
    </w:p>
    <w:p>
      <w:pPr>
        <w:numPr>
          <w:ilvl w:val="0"/>
          <w:numId w:val="1001"/>
        </w:numPr>
        <w:pStyle w:val="Compact"/>
      </w:pPr>
      <w:r>
        <w:rPr>
          <w:bCs/>
          <w:b/>
        </w:rPr>
        <w:t xml:space="preserve">Phase 2 (Months 7-18):</w:t>
      </w:r>
      <w:r>
        <w:t xml:space="preserve"> </w:t>
      </w:r>
      <w:r>
        <w:t xml:space="preserve">Launch the digital infrastructure pilot program in two underserved districts. Begin recruitment drives for new general practitioners with specific attention to multilingual candidates.</w:t>
      </w:r>
    </w:p>
    <w:p>
      <w:pPr>
        <w:numPr>
          <w:ilvl w:val="0"/>
          <w:numId w:val="1001"/>
        </w:numPr>
        <w:pStyle w:val="Compact"/>
      </w:pPr>
      <w:r>
        <w:rPr>
          <w:bCs/>
          <w:b/>
        </w:rPr>
        <w:t xml:space="preserve">Phase 3 (Months 19-36):</w:t>
      </w:r>
      <w:r>
        <w:t xml:space="preserve"> </w:t>
      </w:r>
      <w:r>
        <w:t xml:space="preserve">Full-scale rollout of digital booking systems and incentive programs. Evaluate impact on patient wait times and doctor satisfaction rates across</w:t>
      </w:r>
      <w:r>
        <w:t xml:space="preserve"> </w:t>
      </w:r>
      <w:r>
        <w:rPr>
          <w:bCs/>
          <w:b/>
        </w:rPr>
        <w:t xml:space="preserve">Germany Berlin</w:t>
      </w:r>
      <w:r>
        <w:t xml:space="preserve">.</w:t>
      </w:r>
    </w:p>
    <w:bookmarkEnd w:id="28"/>
    <w:bookmarkStart w:id="29" w:name="conclusion"/>
    <w:p>
      <w:pPr>
        <w:pStyle w:val="Heading3"/>
      </w:pPr>
      <w:r>
        <w:t xml:space="preserve">7. Conclusion</w:t>
      </w:r>
    </w:p>
    <w:p>
      <w:pPr>
        <w:pStyle w:val="FirstParagraph"/>
      </w:pPr>
      <w:r>
        <w:t xml:space="preserve">The sustainability of the healthcare system in</w:t>
      </w:r>
      <w:r>
        <w:t xml:space="preserve"> </w:t>
      </w:r>
      <w:r>
        <w:rPr>
          <w:bCs/>
          <w:b/>
        </w:rPr>
        <w:t xml:space="preserve">Germany Berlin</w:t>
      </w:r>
      <w:r>
        <w:t xml:space="preserve"> </w:t>
      </w:r>
      <w:r>
        <w:t xml:space="preserve">relies heavily on the strength of its primary care sector. This</w:t>
      </w:r>
      <w:r>
        <w:t xml:space="preserve"> </w:t>
      </w:r>
      <w:r>
        <w:rPr>
          <w:bCs/>
          <w:b/>
        </w:rPr>
        <w:t xml:space="preserve">Project Report</w:t>
      </w:r>
      <w:r>
        <w:t xml:space="preserve"> </w:t>
      </w:r>
      <w:r>
        <w:t xml:space="preserve">has highlighted that while challenges exist, they are manageable through targeted policy interventions. By focusing on digitalization, workforce incentives, and cultural inclusivity, we can ensure that every resident has access to a competent</w:t>
      </w:r>
      <w:r>
        <w:t xml:space="preserve"> </w:t>
      </w:r>
      <w:r>
        <w:rPr>
          <w:bCs/>
          <w:b/>
        </w:rPr>
        <w:t xml:space="preserve">Doctor General Practitioner</w:t>
      </w:r>
      <w:r>
        <w:t xml:space="preserve">. The success of this initiative will not only improve public health outcomes but also set a benchmark for urban healthcare management in other major cities globally.</w:t>
      </w:r>
    </w:p>
    <w:p>
      <w:pPr>
        <w:pStyle w:val="BodyText"/>
      </w:pPr>
      <w:r>
        <w:t xml:space="preserve">We recommend immediate approval of the budget for Phase 1 and the formation of a dedicated task force to oversee these critical developments. The health and well-being of Berlin's population depend on our ability to adapt and innovate within the general practice framework.</w:t>
      </w:r>
    </w:p>
    <w:bookmarkEnd w:id="29"/>
    <w:bookmarkStart w:id="30" w:name="references"/>
    <w:p>
      <w:pPr>
        <w:pStyle w:val="Heading3"/>
      </w:pPr>
      <w:r>
        <w:t xml:space="preserve">8. References</w:t>
      </w:r>
    </w:p>
    <w:p>
      <w:pPr>
        <w:pStyle w:val="FirstParagraph"/>
      </w:pPr>
      <w:r>
        <w:t xml:space="preserve">- Berlin Senate Department for Health, Labor, and Social Affairs.</w:t>
      </w:r>
      <w:r>
        <w:br/>
      </w:r>
      <w:r>
        <w:t xml:space="preserve">- German Medical Association (Bundesärztekammer) Reports on Primary Care.</w:t>
      </w:r>
      <w:r>
        <w:br/>
      </w:r>
      <w:r>
        <w:t xml:space="preserve">- Statistisches Bundesamt: Healthcare Statistics in Urban Areas.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General Practitioner Services in Germany, Berlin</dc:title>
  <dc:creator/>
  <cp:keywords/>
  <dcterms:created xsi:type="dcterms:W3CDTF">2026-07-29T03:46:50Z</dcterms:created>
  <dcterms:modified xsi:type="dcterms:W3CDTF">2026-07-29T03:46:50Z</dcterms:modified>
</cp:coreProperties>
</file>

<file path=docProps/custom.xml><?xml version="1.0" encoding="utf-8"?>
<Properties xmlns="http://schemas.openxmlformats.org/officeDocument/2006/custom-properties" xmlns:vt="http://schemas.openxmlformats.org/officeDocument/2006/docPropsVTypes"/>
</file>