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Budget</w:t>
      </w:r>
      <w:r>
        <w:t xml:space="preserve"> </w:t>
      </w:r>
      <w:r>
        <w:t xml:space="preserve">Table</w:t>
      </w:r>
      <w:r>
        <w:t xml:space="preserve"> </w:t>
      </w:r>
      <w:r>
        <w:t xml:space="preserve">Section</w:t>
      </w:r>
    </w:p>
    <w:bookmarkStart w:id="32" w:name="X7925358717a10ecc086f73927ad3e3b9d7cbee0"/>
    <w:p>
      <w:pPr>
        <w:pStyle w:val="Heading1"/>
      </w:pPr>
      <w:r>
        <w:t xml:space="preserve">Project Report: Deployment and Integration of Doctor General Practitioner Services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Iraq &amp; International Partners</w:t>
      </w:r>
      <w:r>
        <w:br/>
      </w:r>
      <w:r>
        <w:rPr>
          <w:bCs/>
          <w:b/>
        </w:rPr>
        <w:t xml:space="preserve">From:</w:t>
      </w:r>
      <w:r>
        <w:t xml:space="preserve"> </w:t>
      </w:r>
      <w:r>
        <w:t xml:space="preserve">Project Management Office, Baghdad Health Initiative</w:t>
      </w:r>
      <w:r>
        <w:br/>
      </w:r>
    </w:p>
    <w:bookmarkStart w:id="20" w:name="executive-summary"/>
    <w:p>
      <w:pPr>
        <w:pStyle w:val="Heading2"/>
      </w:pPr>
      <w:r>
        <w:t xml:space="preserve">1. Executive Summary</w:t>
      </w:r>
    </w:p>
    <w:p>
      <w:pPr>
        <w:pStyle w:val="FirstParagraph"/>
      </w:pPr>
      <w:r>
        <w:t xml:space="preserve">This project report outlines the strategic framework for deploying a network of Doctor General Practitioner services across Iraq, specifically within the capital city of Baghdad. The primary objective is to strengthen the primary healthcare infrastructure, alleviate pressure on specialized hospitals, and ensure equitable access to medical care for all citizens. As Baghdad continues to grow in population and complexity, the role of the Doctor General Practitioner becomes pivotal in establishing a resilient health system that can respond effectively both to routine health needs and public health emergencies.</w:t>
      </w:r>
    </w:p>
    <w:bookmarkEnd w:id="20"/>
    <w:bookmarkStart w:id="21" w:name="X909409a9cd16fc1bd64c10d9fa16856d738742e"/>
    <w:p>
      <w:pPr>
        <w:pStyle w:val="Heading2"/>
      </w:pPr>
      <w:r>
        <w:t xml:space="preserve">2. Background and Context: The Situation in Iraq, Baghdad</w:t>
      </w:r>
    </w:p>
    <w:p>
      <w:pPr>
        <w:pStyle w:val="FirstParagraph"/>
      </w:pPr>
      <w:r>
        <w:t xml:space="preserve">The healthcare landscape in Iraq has undergone significant transformation over the past two decades. In Baghdad, the capital city, there is a high density of population coupled with an increasing burden of non-communicable diseases (NCDs) such as diabetes and hypertension. Historically, patients bypass primary care facilities and seek immediate attention at tertiary hospitals due to a lack of trust or availability in local clinics. This "bypass phenomenon" overwhelms specialized centers with minor ailments, leading to long wait times and inefficient resource utilization.</w:t>
      </w:r>
    </w:p>
    <w:p>
      <w:pPr>
        <w:pStyle w:val="BodyText"/>
      </w:pPr>
      <w:r>
        <w:t xml:space="preserve">To address this structural imbalance, the integration of the Doctor General Practitioner into the standard care pathway is essential. A Doctor General Practitioner acts as the first point of contact for patients, providing comprehensive care across all ages and organ systems. In Baghdad, establishing these roles will not only improve patient outcomes through early diagnosis but also contribute to national health security by enhancing disease surveillance capabilities at the grassroots level.</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Primary Care Hubs:</w:t>
      </w:r>
      <w:r>
        <w:t xml:space="preserve">Create 50 new primary health centers staffed by qualified Doctor General Practitioner teams across diverse districts of Baghdad, including both established urban areas and developing peripheral zones.</w:t>
      </w:r>
    </w:p>
    <w:p>
      <w:pPr>
        <w:numPr>
          <w:ilvl w:val="0"/>
          <w:numId w:val="1001"/>
        </w:numPr>
        <w:pStyle w:val="Compact"/>
      </w:pPr>
      <w:r>
        <w:rPr>
          <w:bCs/>
          <w:b/>
        </w:rPr>
        <w:t xml:space="preserve">To Enhance Training and Capacity Building:</w:t>
      </w:r>
      <w:r>
        <w:t xml:space="preserve">Implement a specialized training curriculum for local physicians to transition into effective Doctor General Practitioner roles, focusing on evidence-based medicine, communication skills, and digital health record management.</w:t>
      </w:r>
    </w:p>
    <w:p>
      <w:pPr>
        <w:numPr>
          <w:ilvl w:val="0"/>
          <w:numId w:val="1001"/>
        </w:numPr>
        <w:pStyle w:val="Compact"/>
      </w:pPr>
      <w:r>
        <w:rPr>
          <w:bCs/>
          <w:b/>
        </w:rPr>
        <w:t xml:space="preserve">To Improve Access Equity:</w:t>
      </w:r>
      <w:r>
        <w:t xml:space="preserve">Ensure that no resident in Baghdad is more than five kilometers from a facility staffed by a Doctor General Practitioner.</w:t>
      </w:r>
    </w:p>
    <w:p>
      <w:pPr>
        <w:numPr>
          <w:ilvl w:val="0"/>
          <w:numId w:val="1001"/>
        </w:numPr>
        <w:pStyle w:val="Compact"/>
      </w:pPr>
      <w:r>
        <w:rPr>
          <w:bCs/>
          <w:b/>
        </w:rPr>
        <w:t xml:space="preserve">To Digitize Health Records:</w:t>
      </w:r>
      <w:r>
        <w:t xml:space="preserve">Pilot an electronic medical record (EMR) system managed by these practitioners to create a centralized health database for Iraq, improving continuity of care.</w:t>
      </w:r>
    </w:p>
    <w:bookmarkEnd w:id="22"/>
    <w:bookmarkStart w:id="26" w:name="strategic-implementation-plan"/>
    <w:p>
      <w:pPr>
        <w:pStyle w:val="Heading2"/>
      </w:pPr>
      <w:r>
        <w:t xml:space="preserve">4. Strategic Implementation Plan</w:t>
      </w:r>
    </w:p>
    <w:bookmarkStart w:id="23" w:name="X1a59e0b553465856e76323c88c32a3a8a87720a"/>
    <w:p>
      <w:pPr>
        <w:pStyle w:val="Heading3"/>
      </w:pPr>
      <w:r>
        <w:t xml:space="preserve">Phase 1: Assessment and Infrastructure Preparation (Months 1-6)</w:t>
      </w:r>
    </w:p>
    <w:p>
      <w:pPr>
        <w:pStyle w:val="FirstParagraph"/>
      </w:pPr>
      <w:r>
        <w:t xml:space="preserve">In this initial phase, a comprehensive survey will be conducted across Baghdad to identify underserved neighborhoods. The Ministry of Health will work with local municipal authorities to select suitable locations for the new centers. Existing facilities that have been underutilized due to lack of staff or equipment will be renovated and equipped with basic diagnostic tools essential for a Doctor General Practitioner, such as ultrasound machines, ECGs, and laboratory kits.</w:t>
      </w:r>
    </w:p>
    <w:bookmarkEnd w:id="23"/>
    <w:bookmarkStart w:id="24" w:name="Xbeeeea128655fbf67f679d5d29119b9ca8e7ee9"/>
    <w:p>
      <w:pPr>
        <w:pStyle w:val="Heading3"/>
      </w:pPr>
      <w:r>
        <w:t xml:space="preserve">Phase 2: Recruitment and Training (Months 7-12)</w:t>
      </w:r>
    </w:p>
    <w:p>
      <w:pPr>
        <w:pStyle w:val="FirstParagraph"/>
      </w:pPr>
      <w:r>
        <w:t xml:space="preserve">The core of this project relies on human capital. We will recruit graduates from the College of Medicine in Baghdad University and other accredited Iraqi medical schools. Selected candidates will undergo a six-month intensive residency program specifically designed for the Doctor General Practitioner role. This curriculum, developed in collaboration with international health organizations, emphasizes holistic patient care, preventive medicine, and community engagement.</w:t>
      </w:r>
    </w:p>
    <w:bookmarkEnd w:id="24"/>
    <w:bookmarkStart w:id="25" w:name="X613fe5f95cd10403525b2a4ce3aefb1be0a2824"/>
    <w:p>
      <w:pPr>
        <w:pStyle w:val="Heading3"/>
      </w:pPr>
      <w:r>
        <w:t xml:space="preserve">Phase 3: Pilot Launch in Baghdad Districts (Months 13-18)</w:t>
      </w:r>
    </w:p>
    <w:p>
      <w:pPr>
        <w:pStyle w:val="FirstParagraph"/>
      </w:pPr>
      <w:r>
        <w:t xml:space="preserve">The project will launch a pilot program in three distinct districts of Baghdad: Karkh (west), Rusafa (east), and Adhamiyah. These areas represent varying socioeconomic demographics, allowing for the testing of the model under different social conditions. Each district will house 15 centers, each staffed by one Doctor General Practitioner and a team of nursing assistants.</w:t>
      </w:r>
    </w:p>
    <w:bookmarkEnd w:id="25"/>
    <w:bookmarkEnd w:id="26"/>
    <w:bookmarkStart w:id="27" w:name="operational-model"/>
    <w:p>
      <w:pPr>
        <w:pStyle w:val="Heading2"/>
      </w:pPr>
      <w:r>
        <w:t xml:space="preserve">5. Operational Model</w:t>
      </w:r>
    </w:p>
    <w:p>
      <w:pPr>
        <w:pStyle w:val="FirstParagraph"/>
      </w:pPr>
      <w:r>
        <w:t xml:space="preserve">The operational model focuses on continuity of care. The Doctor General Practitioner is responsible for the initial diagnosis, treatment of common illnesses, management of chronic conditions, and referral to specialists when necessary. By acting as a gatekeeper and coordinator, the Doctor General Practitioner ensures that patients receive appropriate levels of care without unnecessary hospitalization.</w:t>
      </w:r>
    </w:p>
    <w:p>
      <w:pPr>
        <w:pStyle w:val="BodyText"/>
      </w:pPr>
      <w:r>
        <w:t xml:space="preserve">In Baghdad specifically, cultural sensitivity is paramount. The training programs include modules on local cultural practices to ensure that the Doctor General Practitioner can build trust with patients from diverse backgrounds. This trust is critical for encouraging preventive behaviors and regular check-ups, which are currently low in the region.</w:t>
      </w:r>
    </w:p>
    <w:bookmarkEnd w:id="27"/>
    <w:bookmarkStart w:id="28" w:name="budget-and-resource-allocation"/>
    <w:p>
      <w:pPr>
        <w:pStyle w:val="Heading2"/>
      </w:pPr>
      <w:r>
        <w:t xml:space="preserve">6. Budget and Resource Allocation</w:t>
      </w:r>
    </w:p>
    <w:p>
      <w:pPr>
        <w:pStyle w:val="FirstParagraph"/>
      </w:pPr>
      <w:r>
        <w:t xml:space="preserve">Cost Category</w:t>
      </w:r>
    </w:p>
    <w:p>
      <w:pPr>
        <w:pStyle w:val="BodyText"/>
      </w:pPr>
      <w:r>
        <w:t xml:space="preserve">Description</w:t>
      </w:r>
    </w:p>
    <w:p>
      <w:pPr>
        <w:pStyle w:val="BodyText"/>
      </w:pPr>
      <w:r>
        <w:t xml:space="preserve">Budget Estimate (USD)</w:t>
      </w:r>
    </w:p>
    <w:p>
      <w:pPr>
        <w:pStyle w:val="BodyText"/>
      </w:pPr>
      <w:r>
        <w:br/>
      </w:r>
    </w:p>
    <w:p>
      <w:pPr>
        <w:pStyle w:val="BodyText"/>
      </w:pPr>
      <w:r>
        <w:br/>
      </w:r>
    </w:p>
    <w:p>
      <w:pPr>
        <w:pStyle w:val="BodyText"/>
      </w:pPr>
      <w:r>
        <w:br/>
      </w:r>
    </w:p>
    <w:p>
      <w:pPr>
        <w:pStyle w:val="BodyText"/>
      </w:pPr>
      <w:r>
        <w:t xml:space="preserve">Cost Category</w:t>
      </w:r>
    </w:p>
    <w:p>
      <w:pPr>
        <w:pStyle w:val="BodyText"/>
      </w:pPr>
      <w:r>
        <w:t xml:space="preserve">Description</w:t>
      </w:r>
    </w:p>
    <w:p>
      <w:pPr>
        <w:pStyle w:val="BodyText"/>
      </w:pPr>
      <w:r>
        <w:t xml:space="preserve">Budget Estimate (USD)</w:t>
      </w:r>
    </w:p>
    <w:p>
      <w:pPr>
        <w:pStyle w:val="BodyText"/>
      </w:pPr>
      <w:r>
        <w:t xml:space="preserve">&lt;tr&gt;&lt;td&gt;Infrastructure&lt;/td&gt;&lt;td&gt;Renovation and Equipment for 50 Centers in Baghdad&lt;/td&gt;&lt;td align="right"&gt;$2,500,000&lt;/div&gt;</w:t>
      </w:r>
    </w:p>
    <w:p>
      <w:pPr>
        <w:pStyle w:val="BodyText"/>
      </w:pPr>
      <w:r>
        <w:t xml:space="preserve">Cost Category</w:t>
      </w:r>
    </w:p>
    <w:p>
      <w:pPr>
        <w:pStyle w:val="BodyText"/>
      </w:pPr>
      <w:r>
        <w:t xml:space="preserve">Description</w:t>
      </w:r>
    </w:p>
    <w:p>
      <w:pPr>
        <w:pStyle w:val="BodyText"/>
      </w:pPr>
    </w:p>
    <w:p>
      <w:pPr>
        <w:pStyle w:val="BodyText"/>
      </w:pPr>
      <w:r>
        <w:t xml:space="preserve">COST CATEGORY</w:t>
      </w:r>
    </w:p>
    <w:p>
      <w:pPr>
        <w:pStyle w:val="BodyText"/>
      </w:pPr>
      <w:r>
        <w:t xml:space="preserve">&lt;tr&gt;&lt;td&gt;Infrastructure&lt;/td&gt;&lt;td&gt;Renovation and Equipment for 50 Centers in Baghdad&lt;/div&gt;</w:t>
      </w:r>
    </w:p>
    <w:p>
      <w:pPr>
        <w:pStyle w:val="BodyText"/>
      </w:pPr>
      <w:r>
        <w:br/>
      </w:r>
    </w:p>
    <w:bookmarkEnd w:id="28"/>
    <w:bookmarkStart w:id="29" w:name="challenges-and-mitigation-strategies"/>
    <w:p>
      <w:pPr>
        <w:pStyle w:val="Heading2"/>
      </w:pPr>
      <w:r>
        <w:t xml:space="preserve">7. Challenges and Mitigation Strategies</w:t>
      </w:r>
    </w:p>
    <w:p>
      <w:pPr>
        <w:pStyle w:val="FirstParagraph"/>
      </w:pPr>
      <w:r>
        <w:rPr>
          <w:bCs/>
          <w:b/>
        </w:rPr>
        <w:t xml:space="preserve">Bureaucratic Hurdles:</w:t>
      </w:r>
      <w:r>
        <w:t xml:space="preserve">In Iraq, navigating administrative procedures can be slow. The project team will establish a dedicated liaison office within the Baghdad Ministry of Health to streamline approvals.</w:t>
      </w:r>
    </w:p>
    <w:p>
      <w:pPr>
        <w:pStyle w:val="BodyText"/>
      </w:pPr>
      <w:r>
        <w:rPr>
          <w:bCs/>
          <w:b/>
        </w:rPr>
        <w:t xml:space="preserve">Maintaining Staff Morale:</w:t>
      </w:r>
      <w:r>
        <w:t xml:space="preserve">Poor working conditions have historically led to brain drain in Iraqi medicine. To counter this, Doctor General Practitioner staff will receive competitive salaries, continuous professional development opportunities, and performance-based incentives.</w:t>
      </w:r>
    </w:p>
    <w:p>
      <w:pPr>
        <w:pStyle w:val="BodyText"/>
      </w:pPr>
      <w:r>
        <w:rPr>
          <w:bCs/>
          <w:b/>
        </w:rPr>
        <w:t xml:space="preserve">Public Awareness:</w:t>
      </w:r>
      <w:r>
        <w:t xml:space="preserve">Citizens in Baghdad may be accustomed to visiting specialists directly. A massive public awareness campaign will be launched via radio, television, and social media to educate the population on the benefits of seeing a Doctor General Practitioner first.</w:t>
      </w:r>
    </w:p>
    <w:bookmarkEnd w:id="29"/>
    <w:bookmarkStart w:id="30" w:name="monitoring-and-evaluation"/>
    <w:p>
      <w:pPr>
        <w:pStyle w:val="Heading2"/>
      </w:pPr>
      <w:r>
        <w:t xml:space="preserve">8. Monitoring and Evaluation</w:t>
      </w:r>
    </w:p>
    <w:p>
      <w:pPr>
        <w:pStyle w:val="FirstParagraph"/>
      </w:pPr>
      <w:r>
        <w:t xml:space="preserve">The success of this initiative will be measured using Key Performance Indicators (KPIs). These include:</w:t>
      </w:r>
    </w:p>
    <w:p>
      <w:pPr>
        <w:numPr>
          <w:ilvl w:val="0"/>
          <w:numId w:val="1002"/>
        </w:numPr>
        <w:pStyle w:val="Compact"/>
      </w:pPr>
      <w:r>
        <w:rPr>
          <w:bCs/>
          <w:b/>
        </w:rPr>
        <w:t xml:space="preserve">Patient Volume:</w:t>
      </w:r>
      <w:r>
        <w:t xml:space="preserve">A target increase in primary care visits by 40% within the first year.</w:t>
      </w:r>
    </w:p>
    <w:p>
      <w:pPr>
        <w:numPr>
          <w:ilvl w:val="0"/>
          <w:numId w:val="1002"/>
        </w:numPr>
        <w:pStyle w:val="Compact"/>
      </w:pPr>
      <w:r>
        <w:rPr>
          <w:bCs/>
          <w:b/>
        </w:rPr>
        <w:t xml:space="preserve">Hospital Admissions:</w:t>
      </w:r>
      <w:r>
        <w:t xml:space="preserve">A reduction in unnecessary emergency room admissions for non-urgent conditions by 15%.</w:t>
      </w:r>
    </w:p>
    <w:p>
      <w:pPr>
        <w:numPr>
          <w:ilvl w:val="0"/>
          <w:numId w:val="1002"/>
        </w:numPr>
        <w:pStyle w:val="Compact"/>
      </w:pPr>
      <w:r>
        <w:rPr>
          <w:bCs/>
          <w:b/>
        </w:rPr>
        <w:t xml:space="preserve">Patient Satisfaction Scores:</w:t>
      </w:r>
      <w:r>
        <w:t xml:space="preserve">Maintaining a satisfaction rating above 85%.</w:t>
      </w:r>
    </w:p>
    <w:p>
      <w:pPr>
        <w:pStyle w:val="FirstParagraph"/>
      </w:pPr>
      <w:r>
        <w:t xml:space="preserve">&lt;/tbody&gt;&lt;/table&gt;</w:t>
      </w:r>
    </w:p>
    <w:bookmarkEnd w:id="30"/>
    <w:bookmarkStart w:id="31" w:name="conclusion"/>
    <w:p>
      <w:pPr>
        <w:pStyle w:val="Heading2"/>
      </w:pPr>
      <w:r>
        <w:t xml:space="preserve">9. Conclusion</w:t>
      </w:r>
    </w:p>
    <w:p>
      <w:pPr>
        <w:pStyle w:val="FirstParagraph"/>
      </w:pPr>
      <w:r>
        <w:t xml:space="preserve">The implementation of Doctor General Practitioner services in Iraq, specifically in the bustling capital of Baghdad, represents a critical step toward modernizing the nation's healthcare system. By empowering these generalist physicians to provide accessible, high-quality primary care, we can build a healthier society and a more efficient medical infrastructure. This project is not merely about opening clinics; it is about restoring trust in public health institutions and ensuring that the people of Baghdad have access to dignified and effective medical care. With sustained commitment from the government, international partners, and local communities, this initiative will serve as a model for healthcare reform across Iraq.</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Table Section</dc:title>
  <dc:creator/>
  <cp:keywords/>
  <dcterms:created xsi:type="dcterms:W3CDTF">2026-07-30T04:42:56Z</dcterms:created>
  <dcterms:modified xsi:type="dcterms:W3CDTF">2026-07-30T04:42:56Z</dcterms:modified>
</cp:coreProperties>
</file>

<file path=docProps/custom.xml><?xml version="1.0" encoding="utf-8"?>
<Properties xmlns="http://schemas.openxmlformats.org/officeDocument/2006/custom-properties" xmlns:vt="http://schemas.openxmlformats.org/officeDocument/2006/docPropsVTypes"/>
</file>