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Kuwait</w:t>
      </w:r>
      <w:r>
        <w:t xml:space="preserve"> </w:t>
      </w:r>
      <w:r>
        <w:t xml:space="preserve">City</w:t>
      </w:r>
    </w:p>
    <w:p>
      <w:pPr>
        <w:pStyle w:val="FirstParagraph"/>
      </w:pPr>
      <w:r>
        <w:t xml:space="preserve">"body"&gt;</w:t>
      </w:r>
    </w:p>
    <w:bookmarkStart w:id="29" w:name="X8fbb0e4c35e4c3d0532f8a6c0a4e01ce9776329"/>
    <w:p>
      <w:pPr>
        <w:pStyle w:val="Heading1"/>
      </w:pPr>
      <w:r>
        <w:t xml:space="preserve">Project Report: Doctor General Practitioner Implementation Strategy in Kuwait City</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Health Strategic Planning Committee &amp; Private Healthcare Stakeholders</w:t>
      </w:r>
    </w:p>
    <w:p>
      <w:pPr>
        <w:pStyle w:val="BodyText"/>
      </w:pPr>
      <w:r>
        <w:t xml:space="preserve">From:: Project Management OfficeProject Management Office</w:t>
      </w:r>
    </w:p>
    <w:p>
      <w:pPr>
        <w:pStyle w:val="BodyText"/>
      </w:pPr>
      <w:r>
        <w:t xml:space="preserve">"</w:t>
      </w:r>
    </w:p>
    <w:p>
      <w:pPr>
        <w:pStyle w:val="BodyText"/>
      </w:pPr>
      <w:r>
        <w:t xml:space="preserve">"</w:t>
      </w:r>
    </w:p>
    <w:bookmarkStart w:id="20" w:name="executive-summary"/>
    <w:p>
      <w:pPr>
        <w:pStyle w:val="Heading2"/>
      </w:pPr>
      <w:r>
        <w:t xml:space="preserve">1. Executive Summary</w:t>
      </w:r>
    </w:p>
    <w:p>
      <w:pPr>
        <w:pStyle w:val="FirstParagraph"/>
      </w:pPr>
      <w:r>
        <w:t xml:space="preserve">This comprehensive Project Report outlines the strategic framework, operational requirements, and socio-economic analysis for the establishment and optimization of services provided by a Doctor General Practitioner within the metropolitan area of Kuwait City. As Kuwait continues to modernize its healthcare infrastructure under Vision 2035, the role of primary care has shifted from a secondary tier to a pivotal component of national health security. This document details how integrating high-quality Doctor General Practitioner services into the fabric of Kuwait City will enhance public health outcomes, reduce the burden on tertiary hospitals, and align with international standards of medical excellence.</w:t>
      </w:r>
    </w:p>
    <w:bookmarkEnd w:id="20"/>
    <w:bookmarkStart w:id="21" w:name="introduction-and-background"/>
    <w:p>
      <w:pPr>
        <w:pStyle w:val="Heading2"/>
      </w:pPr>
      <w:r>
        <w:t xml:space="preserve">2. Introduction and Background</w:t>
      </w:r>
    </w:p>
    <w:p>
      <w:pPr>
        <w:pStyle w:val="FirstParagraph"/>
      </w:pPr>
      <w:r>
        <w:t xml:space="preserve">Kuwait City serves as the political, economic, and cultural heart of the State of Kuwait. With a rapidly growing expatriate population alongside a robust citizen demographic, the demand for accessible, high-quality primary healthcare is at an all-time high. Historically, patients in this region often bypassed primary care facilities due to perceived inefficiencies or long wait times. However, recent governmental reforms emphasize the necessity of strengthening the first line of defense in healthcare: the Doctor General Practitioner.</w:t>
      </w:r>
    </w:p>
    <w:p>
      <w:pPr>
        <w:pStyle w:val="BodyText"/>
      </w:pPr>
      <w:r>
        <w:t xml:space="preserve">The objective of this project is not merely to open clinics but to create a sustainable ecosystem where a Doctor General Practitioner serves as the central coordinator of patient health. This approach ensures continuity of care, early detection of chronic diseases common in the region such as diabetes and hypertension, and efficient management of acute illnesses. The focus remains squarely on delivering world-class medical service within the dynamic urban landscape of Kuwait City.</w:t>
      </w:r>
    </w:p>
    <w:bookmarkEnd w:id="21"/>
    <w:bookmarkStart w:id="22" w:name="strategic-objectives"/>
    <w:p>
      <w:pPr>
        <w:pStyle w:val="Heading2"/>
      </w:pPr>
      <w:r>
        <w:t xml:space="preserve">3. Strategic Objectives</w:t>
      </w:r>
    </w:p>
    <w:p>
      <w:pPr>
        <w:pStyle w:val="FirstParagraph"/>
      </w:pPr>
      <w:r>
        <w:t xml:space="preserve">The implementation of this project is driven by several key strategic objectives designed to elevate the standard of care:</w:t>
      </w:r>
    </w:p>
    <w:p>
      <w:pPr>
        <w:numPr>
          <w:ilvl w:val="0"/>
          <w:numId w:val="1001"/>
        </w:numPr>
        <w:pStyle w:val="Compact"/>
      </w:pPr>
      <w:r>
        <w:rPr>
          <w:bCs/>
          <w:b/>
        </w:rPr>
        <w:t xml:space="preserve">Prioritizing Primary Care:</w:t>
      </w:r>
      <w:r>
        <w:t xml:space="preserve">" To establish a network where a Doctor General Practitioner is the primary point of contact for all non-emergency health issues, thereby reducing overcrowding in specialized emergency rooms.</w:t>
      </w:r>
    </w:p>
    <w:p>
      <w:pPr>
        <w:numPr>
          <w:ilvl w:val="0"/>
          <w:numId w:val="1001"/>
        </w:numPr>
        <w:pStyle w:val="Compact"/>
      </w:pPr>
      <w:r>
        <w:rPr>
          <w:bCs/>
          <w:b/>
        </w:rPr>
        <w:t xml:space="preserve">Digital Integration:</w:t>
      </w:r>
      <w:r>
        <w:t xml:space="preserve"> </w:t>
      </w:r>
      <w:r>
        <w:t xml:space="preserve">To implement Electronic Health Records (EHR) that allow seamless data sharing between the Doctor General Practitioner and specialists in Kuwait City’s major hospitals, ensuring a unified patient history.</w:t>
      </w:r>
    </w:p>
    <w:p>
      <w:pPr>
        <w:numPr>
          <w:ilvl w:val="0"/>
          <w:numId w:val="1001"/>
        </w:numPr>
        <w:pStyle w:val="Compact"/>
      </w:pPr>
      <w:r>
        <w:rPr>
          <w:bCs/>
          <w:b/>
        </w:rPr>
        <w:t xml:space="preserve">Preventative Health Focus:</w:t>
      </w:r>
      <w:r>
        <w:t xml:space="preserve"> </w:t>
      </w:r>
      <w:r>
        <w:t xml:space="preserve">To shift the paradigm from reactive treatment to proactive prevention. A Doctor General Practitioner will be tasked with conducting regular screenings for lifestyle-related diseases, which are prevalent in the local demographic due to dietary and environmental factors.</w:t>
      </w:r>
    </w:p>
    <w:p>
      <w:pPr>
        <w:numPr>
          <w:ilvl w:val="0"/>
          <w:numId w:val="1001"/>
        </w:numPr>
        <w:pStyle w:val="Compact"/>
      </w:pPr>
      <w:r>
        <w:t xml:space="preserve">Cultural Competence: To ensure that healthcare providers in Kuwait City are trained not only in medical excellence but also in cultural sensitivity, respecting the diverse traditions of both Kuwaiti nationals and the international community residing within this metropolitan area.</w:t>
      </w:r>
    </w:p>
    <w:p>
      <w:pPr>
        <w:pStyle w:val="FirstParagraph"/>
      </w:pPr>
      <w:r>
        <w:t xml:space="preserve">"</w:t>
      </w:r>
    </w:p>
    <w:bookmarkEnd w:id="22"/>
    <w:bookmarkStart w:id="23" w:name="X838bba0945dd4bfd04e9cc7c6d723fb0269c736"/>
    <w:p>
      <w:pPr>
        <w:pStyle w:val="Heading2"/>
      </w:pPr>
      <w:r>
        <w:t xml:space="preserve">4. Operational Framework for a Doctor General Practitioner</w:t>
      </w:r>
    </w:p>
    <w:p>
      <w:pPr>
        <w:pStyle w:val="FirstParagraph"/>
      </w:pPr>
      <w:r>
        <w:t xml:space="preserve">The operational model for a Doctor General Practitioner in this project is built upon efficiency, accessibility, and clinical rigor. In Kuwait City, where traffic congestion can be a significant barrier to accessing healthcare, the physical location of these clinics is critical. The project proposes satellite clinics located within residential compounds and business districts to minimize travel time for patients.</w:t>
      </w:r>
    </w:p>
    <w:p>
      <w:pPr>
        <w:pStyle w:val="BodyText"/>
      </w:pPr>
      <w:r>
        <w:rPr>
          <w:bCs/>
          <w:b/>
        </w:rPr>
        <w:t xml:space="preserve">Clinical Workflow:</w:t>
      </w:r>
    </w:p>
    <w:p>
      <w:pPr>
        <w:pStyle w:val="BodyText"/>
      </w:pPr>
      <w:r>
        <w:t xml:space="preserve">A standard visit with a Doctor General Practitioner involves an initial triage, followed by a comprehensive physical examination and diagnostic testing if necessary. The clinic will be equipped with point-of-care testing laboratories to provide immediate results for common conditions such as influenza, strep throat, or urinary tract infections. This immediacy is crucial in maintaining high patient satisfaction rates.</w:t>
      </w:r>
    </w:p>
    <w:p>
      <w:pPr>
        <w:pStyle w:val="BodyText"/>
      </w:pPr>
      <w:r>
        <w:rPr>
          <w:bCs/>
          <w:b/>
        </w:rPr>
        <w:t xml:space="preserve">Technology Utilization:</w:t>
      </w:r>
    </w:p>
    <w:p>
      <w:pPr>
        <w:pStyle w:val="BodyText"/>
      </w:pPr>
      <w:r>
        <w:t xml:space="preserve">"</w:t>
      </w:r>
    </w:p>
    <w:p>
      <w:pPr>
        <w:pStyle w:val="BodyText"/>
      </w:pPr>
      <w:r>
        <w:t xml:space="preserve">We propose the adoption of telemedicine platforms integrated with the physical clinics. This allows a Doctor General Practitioner to conduct follow-up consultations virtually, which is particularly beneficial for patients with mobility issues or those managing chronic conditions who require frequent monitoring but do not need a full physical examination each time. This hybrid model ensures that healthcare remains accessible even during extreme weather events, such as summer heatwaves, which are characteristic of Kuwait City.</w:t>
      </w:r>
    </w:p>
    <w:bookmarkEnd w:id="23"/>
    <w:bookmarkStart w:id="24" w:name="Xcea07a6d218021be043792b0f9e4bc8fb9954b1"/>
    <w:p>
      <w:pPr>
        <w:pStyle w:val="Heading2"/>
      </w:pPr>
      <w:r>
        <w:t xml:space="preserve">5. Market Analysis and Community Needs in Kuwait City</w:t>
      </w:r>
    </w:p>
    <w:p>
      <w:pPr>
        <w:pStyle w:val="FirstParagraph"/>
      </w:pPr>
      <w:r>
        <w:t xml:space="preserve">Kuwait City presents a unique market landscape for healthcare providers. The population is young and increasingly health-conscious, yet it suffers from high rates of obesity and diabetes. According to recent health surveys, non-communicable diseases account for the majority of hospital admissions in the region. Therefore, the presence of a competent Doctor General Practitioner is not just a convenience but a public health necessity.</w:t>
      </w:r>
    </w:p>
    <w:p>
      <w:pPr>
        <w:pStyle w:val="BodyText"/>
      </w:pPr>
      <w:r>
        <w:rPr>
          <w:bCs/>
          <w:b/>
        </w:rPr>
        <w:t xml:space="preserve">Demographic Breakdown:</w:t>
      </w:r>
    </w:p>
    <w:p>
      <w:pPr>
        <w:pStyle w:val="BodyText"/>
      </w:pPr>
      <w:r>
        <w:t xml:space="preserve">"</w:t>
      </w:r>
    </w:p>
    <w:p>
      <w:pPr>
        <w:numPr>
          <w:ilvl w:val="0"/>
          <w:numId w:val="1002"/>
        </w:numPr>
        <w:pStyle w:val="Compact"/>
      </w:pPr>
      <w:r>
        <w:t xml:space="preserve">Kuwaiti Nationals: There is a growing demand for premium primary care services that offer shorter wait times and more personalized attention compared to public sector facilities. A Doctor General Practitioner in a private or semi-private setting can cater to this demand with high-end customer service.</w:t>
      </w:r>
    </w:p>
    <w:p>
      <w:pPr>
        <w:numPr>
          <w:ilvl w:val="0"/>
          <w:numId w:val="1002"/>
        </w:numPr>
        <w:pStyle w:val="Compact"/>
      </w:pPr>
      <w:r>
        <w:t xml:space="preserve">Expatriate Residents: Kuwait City is home to over one million expatriates from diverse nationalities, particularly from Asia and Arab nations. These communities often seek healthcare systems that mirror those in their home countries. A Doctor General Practitioner who speaks multiple languages and understands diverse medical expectations will fill a significant gap in the market.</w:t>
      </w:r>
    </w:p>
    <w:p>
      <w:pPr>
        <w:pStyle w:val="FirstParagraph"/>
      </w:pPr>
      <w:r>
        <w:t xml:space="preserve">"</w:t>
      </w:r>
    </w:p>
    <w:bookmarkEnd w:id="24"/>
    <w:bookmarkStart w:id="25" w:name="Xc42fa79d27d655e40f24b60791566687c618f31"/>
    <w:p>
      <w:pPr>
        <w:pStyle w:val="Heading2"/>
      </w:pPr>
      <w:r>
        <w:t xml:space="preserve">6. Regulatory Compliance and Quality Assurance</w:t>
      </w:r>
    </w:p>
    <w:p>
      <w:pPr>
        <w:pStyle w:val="FirstParagraph"/>
      </w:pPr>
      <w:r>
        <w:t xml:space="preserve">All operations involving a Doctor General Practitioner must strictly adhere to the regulations set forth by the Ministry of Health (MOH) in Kuwait. This includes licensing requirements, scope of practice limitations, and adherence to clinical guidelines.</w:t>
      </w:r>
    </w:p>
    <w:p>
      <w:pPr>
        <w:pStyle w:val="BodyText"/>
      </w:pPr>
      <w:r>
        <w:t xml:space="preserve">"</w:t>
      </w:r>
    </w:p>
    <w:p>
      <w:pPr>
        <w:pStyle w:val="BodyText"/>
      </w:pPr>
      <w:r>
        <w:t xml:space="preserve">Certification: Every Doctor General Practitioner employed under this project must hold valid credentials recognized by the Kuwaiti medical board. Continuous Medical Education (CME) credits are mandatory to ensure that practitioners remain up-to-date with the latest medical advancements and treatment protocols.</w:t>
      </w:r>
    </w:p>
    <w:p>
      <w:pPr>
        <w:pStyle w:val="BodyText"/>
      </w:pPr>
      <w:r>
        <w:t xml:space="preserve">"</w:t>
      </w:r>
    </w:p>
    <w:p>
      <w:pPr>
        <w:pStyle w:val="BodyText"/>
      </w:pPr>
      <w:r>
        <w:t xml:space="preserve">Audit Mechanisms: Regular internal audits will be conducted to monitor patient outcomes, prescription patterns, and adherence to hygiene standards. These audits ensure that the standard of care remains consistent across all clinics in Kuwait City.</w:t>
      </w:r>
    </w:p>
    <w:p>
      <w:pPr>
        <w:pStyle w:val="BodyText"/>
      </w:pPr>
      <w:r>
        <w:t xml:space="preserve">"</w:t>
      </w:r>
    </w:p>
    <w:bookmarkEnd w:id="25"/>
    <w:bookmarkStart w:id="26" w:name="X48c8bc9ef21d3a9792bb0767c120e70544ed8d3"/>
    <w:p>
      <w:pPr>
        <w:pStyle w:val="Heading2"/>
      </w:pPr>
      <w:r>
        <w:t xml:space="preserve">7. Financial Sustainability and Economic Impact</w:t>
      </w:r>
    </w:p>
    <w:p>
      <w:pPr>
        <w:pStyle w:val="FirstParagraph"/>
      </w:pPr>
      <w:r>
        <w:t xml:space="preserve">The financial model for this project is designed to be sustainable through a combination of insurance billing, direct patient payments, and corporate wellness contracts with businesses located in Kuwait City's business districts. By preventing costly hospitalizations through early intervention by a Doctor General Practitioner, the project contributes to lower overall healthcare costs for both insurers and patients.</w:t>
      </w:r>
    </w:p>
    <w:p>
      <w:pPr>
        <w:pStyle w:val="BodyText"/>
      </w:pPr>
      <w:r>
        <w:t xml:space="preserve">"</w:t>
      </w:r>
    </w:p>
    <w:p>
      <w:pPr>
        <w:pStyle w:val="BodyText"/>
      </w:pPr>
      <w:r>
        <w:t xml:space="preserve">Furthermore, the establishment of these clinics creates job opportunities for local nurses, administrative staff, and medical support personnel. This injects capital into the local economy of Kuwait City and supports national employment goals. The ROI (Return on Investment) is projected to be positive within three years, driven by high patient volume and efficient operational management.</w:t>
      </w:r>
    </w:p>
    <w:p>
      <w:pPr>
        <w:pStyle w:val="BodyText"/>
      </w:pPr>
      <w:r>
        <w:t xml:space="preserve">"</w:t>
      </w:r>
    </w:p>
    <w:bookmarkEnd w:id="26"/>
    <w:bookmarkStart w:id="27" w:name="challenges-and-mitigation-strategies"/>
    <w:p>
      <w:pPr>
        <w:pStyle w:val="Heading2"/>
      </w:pPr>
      <w:r>
        <w:t xml:space="preserve">8. Challenges and Mitigation Strategies</w:t>
      </w:r>
    </w:p>
    <w:p>
      <w:pPr>
        <w:pStyle w:val="FirstParagraph"/>
      </w:pPr>
      <w:r>
        <w:t xml:space="preserve">Staff Retention: Finding qualified doctors who are willing to work as a Doctor General Practitioner in primary care can be challenging, as many prefer specialized roles. To mitigate this, the project will offer competitive compensation packages, career development pathways leading to sub-specialization if desired, and a supportive work environment.</w:t>
      </w:r>
    </w:p>
    <w:p>
      <w:pPr>
        <w:pStyle w:val="BodyText"/>
      </w:pPr>
      <w:r>
        <w:t xml:space="preserve">"</w:t>
      </w:r>
    </w:p>
    <w:p>
      <w:pPr>
        <w:pStyle w:val="BodyText"/>
      </w:pPr>
      <w:r>
        <w:t xml:space="preserve">Competition: The healthcare market in Kuwait City is competitive. Differentiation will be achieved through superior patient experience, shorter wait times, and advanced technological integration that many traditional clinics lack.</w:t>
      </w:r>
    </w:p>
    <w:p>
      <w:pPr>
        <w:pStyle w:val="BodyText"/>
      </w:pPr>
      <w:r>
        <w:t xml:space="preserve">"</w:t>
      </w:r>
    </w:p>
    <w:bookmarkEnd w:id="27"/>
    <w:bookmarkStart w:id="28" w:name="conclusion"/>
    <w:p>
      <w:pPr>
        <w:pStyle w:val="Heading2"/>
      </w:pPr>
      <w:r>
        <w:t xml:space="preserve">9. Conclusion</w:t>
      </w:r>
    </w:p>
    <w:p>
      <w:pPr>
        <w:pStyle w:val="FirstParagraph"/>
      </w:pPr>
      <w:r>
        <w:t xml:space="preserve">In conclusion, this Project Report highlights the critical importance of integrating robust Doctor General Practitioner services into the healthcare landscape of Kuwait City. By focusing on accessibility, prevention, and high-quality care, we can address the specific health needs of Kuwait's diverse population.</w:t>
      </w:r>
    </w:p>
    <w:p>
      <w:pPr>
        <w:pStyle w:val="BodyText"/>
      </w:pPr>
      <w:r>
        <w:t xml:space="preserve">"</w:t>
      </w:r>
    </w:p>
    <w:p>
      <w:pPr>
        <w:pStyle w:val="BodyText"/>
      </w:pPr>
      <w:r>
        <w:t xml:space="preserve">The implementation of this project aligns perfectly with national health strategies and Vision 2035 goals. It promises to improve public health metrics, enhance patient satisfaction, and provide a sustainable business model for healthcare providers. We recommend immediate approval to proceed with site selection in key areas of Kuwait City and the recruitment process for qualified medical staff. The future of healthcare in Kuwait depends on strengthening these primary care foundations, ensuring that every resident has access to a trusted Doctor General Practitioner.</w:t>
      </w:r>
    </w:p>
    <w:p>
      <w:pPr>
        <w:pStyle w:val="BodyText"/>
      </w:pPr>
      <w:r>
        <w:t xml:space="preserve">"</w:t>
      </w:r>
    </w:p>
    <w:p>
      <w:pPr>
        <w:pStyle w:val="BodyText"/>
      </w:pPr>
      <w:r>
        <w:rPr>
          <w:bCs/>
          <w:b/>
        </w:rPr>
        <w:t xml:space="preserve">End of Report</w:t>
      </w:r>
    </w:p>
    <w:p>
      <w:pPr>
        <w:pStyle w:val="BodyText"/>
      </w:pPr>
      <w:r>
        <w:t xml:space="preserv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 Kuwait City</dc:title>
  <dc:creator/>
  <dc:language>en</dc:language>
  <cp:keywords/>
  <dcterms:created xsi:type="dcterms:W3CDTF">2026-07-29T08:55:23Z</dcterms:created>
  <dcterms:modified xsi:type="dcterms:W3CDTF">2026-07-29T08:55:23Z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