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30" w:name="X3cabcb7779c149d28867886525a15730b73cdc7"/>
    <w:p>
      <w:pPr>
        <w:pStyle w:val="Heading1"/>
      </w:pPr>
      <w:r>
        <w:t xml:space="preserve">Project Report: Doctor General Practitioner Initiative in Myanmar Yangon</w:t>
      </w:r>
    </w:p>
    <w:p>
      <w:pPr>
        <w:pStyle w:val="FirstParagraph"/>
      </w:pPr>
      <w:r>
        <w:rPr>
          <w:bCs/>
          <w:b/>
        </w:rPr>
        <w:t xml:space="preserve">Date:</w:t>
      </w:r>
    </w:p>
    <w:p>
      <w:pPr>
        <w:pStyle w:val="BodyText"/>
      </w:pPr>
      <w:r>
        <w:t xml:space="preserve">, 2023. Project Management Office, Health Access Division.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comprehensive strategy for the deployment and operation of a Doctor General Practitioner (GP) service model specifically tailored for the urban landscape of Myanmar Yangon. The initiative aims to address critical gaps in primary healthcare accessibility, affordability, and quality within one of Myanmar's most densely populated cities. By leveraging local medical expertise while integrating international standards of care, this project seeks to establish a sustainable healthcare infrastructure that serves the diverse demographic needs of Yangon residents.</w:t>
      </w:r>
    </w:p>
    <w:p>
      <w:pPr>
        <w:pStyle w:val="BodyText"/>
      </w:pPr>
      <w:r>
        <w:t xml:space="preserve">The report details the operational framework, financial projections, human resource requirements, and risk management strategies necessary for successful implementation. It emphasizes the unique socio-economic challenges faced by Yangon's population and proposes targeted solutions through the Doctor General Practitioner model to improve overall public health outcomes in Myanmar Yangon.</w:t>
      </w:r>
    </w:p>
    <w:bookmarkEnd w:id="20"/>
    <w:bookmarkStart w:id="22" w:name="background-and-context"/>
    <w:bookmarkStart w:id="21" w:name="Xf3894b9fddc102f1690d5ef2e761e3702cfe601"/>
    <w:p>
      <w:pPr>
        <w:pStyle w:val="Heading2"/>
      </w:pPr>
      <w:r>
        <w:t xml:space="preserve">2. Background and Context: The Healthcare Landscape in Myanmar Yangon</w:t>
      </w:r>
    </w:p>
    <w:p>
      <w:pPr>
        <w:pStyle w:val="FirstParagraph"/>
      </w:pPr>
      <w:r>
        <w:rPr>
          <w:bCs/>
          <w:b/>
        </w:rPr>
        <w:t xml:space="preserve">The Urgency of Primary Care in Urban Centers</w:t>
      </w:r>
    </w:p>
    <w:p>
      <w:pPr>
        <w:pStyle w:val="BodyText"/>
      </w:pPr>
      <w:r>
        <w:t xml:space="preserve">.</w:t>
      </w:r>
      <w:r>
        <w:t xml:space="preserve"> </w:t>
      </w:r>
      <w:r>
        <w:t xml:space="preserve">p.Myanmar Yangon serves as the economic hub of the country, hosting a significant portion of the nation's population. However, rapid urbanization has outpaced the development of adequate healthcare infrastructure. Public hospitals are often overcrowded, leading to long waiting times and diluted quality of care. Consequently, there is a growing demand for reliable primary healthcare services that can provide first-line diagnosis and treatment without overwhelming tertiary facilities.</w:t>
      </w:r>
    </w:p>
    <w:p>
      <w:pPr>
        <w:pStyle w:val="BodyText"/>
      </w:pPr>
      <w:r>
        <w:t xml:space="preserve">.</w:t>
      </w:r>
      <w:r>
        <w:t xml:space="preserve"> </w:t>
      </w:r>
      <w:r>
        <w:t xml:space="preserve">p.The Doctor General Practitioner model is particularly relevant in this context because GPs act as the first point of contact in the healthcare system. They are essential for preventive care, chronic disease management, and early intervention. In Myanmar Yangon, where lifestyle diseases such as diabetes and hypertension are on the rise due to dietary changes and sedentary lifestyles, accessible GP services can significantly reduce the burden on specialized hospitals.</w:t>
      </w:r>
    </w:p>
    <w:p>
      <w:pPr>
        <w:pStyle w:val="BodyText"/>
      </w:pPr>
      <w:r>
        <w:t xml:space="preserve">.</w:t>
      </w:r>
      <w:r>
        <w:t xml:space="preserve"> </w:t>
      </w:r>
      <w:r>
        <w:t xml:space="preserve">p&gt;</w:t>
      </w:r>
      <w:r>
        <w:rPr>
          <w:bCs/>
          <w:b/>
        </w:rPr>
        <w:t xml:space="preserve">Socio-Economic Considerations</w:t>
      </w:r>
    </w:p>
    <w:p>
      <w:pPr>
        <w:pStyle w:val="BodyText"/>
      </w:pPr>
      <w:r>
        <w:t xml:space="preserve">.</w:t>
      </w:r>
      <w:r>
        <w:t xml:space="preserve"> </w:t>
      </w:r>
      <w:r>
        <w:t xml:space="preserve">p&gt;The population of Myanmar Yangon is socio-economically diverse. While there is an emerging middle class with the ability to pay for private healthcare, a large segment of the population remains low-income and relies heavily on public services or out-of-pocket expenses for private care. This project report acknowledges this disparity and proposes a tiered service model that ensures affordability for lower-income groups while maintaining quality standards that appeal to higher-income demographics.</w:t>
      </w:r>
    </w:p>
    <w:p>
      <w:pPr>
        <w:pStyle w:val="BodyText"/>
      </w:pPr>
      <w:r>
        <w:t xml:space="preserve">.</w:t>
      </w:r>
      <w:r>
        <w:t xml:space="preserve"> </w:t>
      </w:r>
      <w:r>
        <w:t xml:space="preserve">p&gt;Furthermore, cultural factors play a significant role in healthcare seeking behavior in Myanmar Yangon. Trust is paramount, and building community relationships is essential for the success of any new medical facility. The Doctor General Practitioner initiative prioritizes community engagement and culturally sensitive care to foster trust among local residents.</w:t>
      </w:r>
    </w:p>
    <w:p>
      <w:pPr>
        <w:pStyle w:val="BodyText"/>
      </w:pPr>
      <w:r>
        <w:t xml:space="preserve">.</w:t>
      </w:r>
    </w:p>
    <w:bookmarkEnd w:id="21"/>
    <w:bookmarkEnd w:id="22"/>
    <w:bookmarkStart w:id="23" w:name="project-objectives"/>
    <w:p>
      <w:pPr>
        <w:pStyle w:val="Heading2"/>
      </w:pPr>
      <w:r>
        <w:t xml:space="preserve">3. Project Objectives</w:t>
      </w:r>
    </w:p>
    <w:p>
      <w:pPr>
        <w:pStyle w:val="FirstParagraph"/>
      </w:pPr>
      <w:r>
        <w:t xml:space="preserve">The primary objectives of the Doctor General Practitioner project in Myanmar Yangon are as follows:</w:t>
      </w:r>
    </w:p>
    <w:p>
      <w:pPr>
        <w:pStyle w:val="BodyText"/>
      </w:pPr>
      <w:r>
        <w:t xml:space="preserve">.</w:t>
      </w:r>
      <w:r>
        <w:t xml:space="preserve"> </w:t>
      </w:r>
      <w:r>
        <w:t xml:space="preserve">ol li</w:t>
      </w:r>
      <w:r>
        <w:rPr>
          <w:bCs/>
          <w:b/>
        </w:rPr>
        <w:t xml:space="preserve">Ambulatory Care Access:</w:t>
      </w:r>
      <w:r>
        <w:t xml:space="preserve">. Establish a network of five initial clinics strategically located across major districts of Yangon to ensure that no resident is more than 30 minutes away from quality general practice care.</w:t>
      </w:r>
      <w:r>
        <w:rPr>
          <w:bCs/>
          <w:b/>
        </w:rPr>
        <w:t xml:space="preserve">Quality Standardization:</w:t>
      </w:r>
      <w:r>
        <w:t xml:space="preserve">.</w:t>
      </w:r>
      <w:r>
        <w:t xml:space="preserve"> </w:t>
      </w:r>
      <w:r>
        <w:t xml:space="preserve">li</w:t>
      </w:r>
      <w:r>
        <w:rPr>
          <w:bCs/>
          <w:b/>
        </w:rPr>
        <w:t xml:space="preserve">Affordability Initiative:Preventive Health Focus:</w:t>
      </w:r>
    </w:p>
    <w:p>
      <w:pPr>
        <w:pStyle w:val="BodyText"/>
      </w:pPr>
      <w:r>
        <w:t xml:space="preserve">. Shift the focus from reactive treatment to proactive prevention by offering comprehensive health check-ups, vaccinations, and health education seminars in Myanmar Yangon communities.</w:t>
      </w:r>
    </w:p>
    <w:p>
      <w:pPr>
        <w:pStyle w:val="BodyText"/>
      </w:pPr>
      <w:r>
        <w:t xml:space="preserve">.</w:t>
      </w:r>
      <w:r>
        <w:t xml:space="preserve"> </w:t>
      </w:r>
      <w:r>
        <w:t xml:space="preserve">li</w:t>
      </w:r>
      <w:r>
        <w:rPr>
          <w:bCs/>
          <w:b/>
        </w:rPr>
        <w:t xml:space="preserve">Talent Development:</w:t>
      </w:r>
    </w:p>
    <w:bookmarkEnd w:id="23"/>
    <w:bookmarkStart w:id="24" w:name="operational-strategy"/>
    <w:p>
      <w:pPr>
        <w:pStyle w:val="Heading2"/>
      </w:pPr>
      <w:r>
        <w:t xml:space="preserve">4. Operational Strategy</w:t>
      </w:r>
    </w:p>
    <w:p>
      <w:pPr>
        <w:pStyle w:val="FirstParagraph"/>
      </w:pPr>
      <w:r>
        <w:t xml:space="preserve">.</w:t>
      </w:r>
      <w:r>
        <w:t xml:space="preserve"> </w:t>
      </w:r>
      <w:r>
        <w:t xml:space="preserve">p&gt;</w:t>
      </w:r>
      <w:r>
        <w:rPr>
          <w:bCs/>
          <w:b/>
        </w:rPr>
        <w:t xml:space="preserve">Clinic Infrastructure and Location</w:t>
      </w:r>
    </w:p>
    <w:p>
      <w:pPr>
        <w:pStyle w:val="BodyText"/>
      </w:pPr>
      <w:r>
        <w:t xml:space="preserve">.</w:t>
      </w:r>
      <w:r>
        <w:t xml:space="preserve"> </w:t>
      </w:r>
      <w:r>
        <w:t xml:space="preserve">p&gt;The selection of clinic locations in Myanmar Yangon is based on demographic data, population density, and existing healthcare gaps. The initial five sites will be situated in Dagon, Thingangyun, Kamayut, Hlaingthaya, and Insein. Each clinic will be designed to accommodate patient flow efficiently while maintaining a welcoming environment.</w:t>
      </w:r>
    </w:p>
    <w:p>
      <w:pPr>
        <w:pStyle w:val="BodyText"/>
      </w:pPr>
      <w:r>
        <w:t xml:space="preserve">.</w:t>
      </w:r>
      <w:r>
        <w:t xml:space="preserve"> </w:t>
      </w:r>
      <w:r>
        <w:t xml:space="preserve">p&gt;</w:t>
      </w:r>
      <w:r>
        <w:rPr>
          <w:bCs/>
          <w:b/>
        </w:rPr>
        <w:t xml:space="preserve">Staffing Model</w:t>
      </w:r>
    </w:p>
    <w:p>
      <w:pPr>
        <w:pStyle w:val="BodyText"/>
      </w:pPr>
      <w:r>
        <w:t xml:space="preserve">.</w:t>
      </w:r>
      <w:r>
        <w:t xml:space="preserve"> </w:t>
      </w:r>
      <w:r>
        <w:t xml:space="preserve">p&gt;The core team for each Doctor General Practitioner clinic will include qualified physicians trained in general practice, nurses, administrative staff, and pharmacists. Preference will be given to hiring local talent from Myanmar Yangon to ensure cultural competency and community integration. Regular training workshops will be conducted to update staff on the latest medical guidelines.</w:t>
      </w:r>
    </w:p>
    <w:p>
      <w:pPr>
        <w:pStyle w:val="BodyText"/>
      </w:pPr>
      <w:r>
        <w:t xml:space="preserve">.</w:t>
      </w:r>
      <w:r>
        <w:t xml:space="preserve"> </w:t>
      </w:r>
      <w:r>
        <w:t xml:space="preserve">p&gt;</w:t>
      </w:r>
      <w:r>
        <w:rPr>
          <w:bCs/>
          <w:b/>
        </w:rPr>
        <w:t xml:space="preserve">Technology Integration</w:t>
      </w:r>
    </w:p>
    <w:p>
      <w:pPr>
        <w:pStyle w:val="BodyText"/>
      </w:pPr>
      <w:r>
        <w:t xml:space="preserve">.</w:t>
      </w:r>
      <w:r>
        <w:t xml:space="preserve"> </w:t>
      </w:r>
      <w:r>
        <w:t xml:space="preserve">p&gt;To streamline operations and improve patient care, the project will utilize a digital health records system. This technology will allow for seamless data sharing between clinics within Myanmar Yangon, facilitating better continuity of care. Additionally, telemedicine capabilities will be integrated to provide remote consultations for follow-up appointments or minor ailments.</w:t>
      </w:r>
    </w:p>
    <w:p>
      <w:pPr>
        <w:pStyle w:val="BodyText"/>
      </w:pPr>
      <w:r>
        <w:t xml:space="preserve">.</w:t>
      </w:r>
    </w:p>
    <w:bookmarkEnd w:id="24"/>
    <w:bookmarkStart w:id="26" w:name="financial-sustainability"/>
    <w:bookmarkStart w:id="25" w:name="Xa6f532e95fa341795da73638998a8d685be1d80"/>
    <w:p>
      <w:pPr>
        <w:pStyle w:val="Heading2"/>
      </w:pPr>
      <w:r>
        <w:t xml:space="preserve">5. Financial Sustainability and Resource Management</w:t>
      </w:r>
    </w:p>
    <w:p>
      <w:pPr>
        <w:pStyle w:val="FirstParagraph"/>
      </w:pPr>
      <w:r>
        <w:t xml:space="preserve">.</w:t>
      </w:r>
      <w:r>
        <w:t xml:space="preserve"> </w:t>
      </w:r>
      <w:r>
        <w:t xml:space="preserve">p&gt;The financial model for the Doctor General Practitioner initiative is designed to be self-sustaining while remaining socially responsible. Revenue streams will include consultation fees, diagnostic testing, and medication sales.</w:t>
      </w:r>
    </w:p>
    <w:p>
      <w:pPr>
        <w:pStyle w:val="BodyText"/>
      </w:pPr>
      <w:r>
        <w:t xml:space="preserve">.</w:t>
      </w:r>
      <w:r>
        <w:t xml:space="preserve"> </w:t>
      </w:r>
      <w:r>
        <w:t xml:space="preserve">p&gt;</w:t>
      </w:r>
      <w:r>
        <w:rPr>
          <w:bCs/>
          <w:b/>
        </w:rPr>
        <w:t xml:space="preserve">Cost Structure</w:t>
      </w:r>
    </w:p>
    <w:p>
      <w:pPr>
        <w:pStyle w:val="BodyText"/>
      </w:pPr>
      <w:r>
        <w:t xml:space="preserve">.</w:t>
      </w:r>
      <w:r>
        <w:t xml:space="preserve"> </w:t>
      </w:r>
      <w:r>
        <w:t xml:space="preserve">pKey costs associated with the project in Myanmar Yangon include rent for clinical spaces, medical equipment procurement, staff salaries, and utilities. By leveraging economies of scale across multiple clinic locations and negotiating bulk purchasing agreements for medicines and supplies, operational costs will be minimized.</w:t>
      </w:r>
    </w:p>
    <w:p>
      <w:pPr>
        <w:pStyle w:val="BodyText"/>
      </w:pPr>
      <w:r>
        <w:t xml:space="preserve">.</w:t>
      </w:r>
      <w:r>
        <w:t xml:space="preserve"> </w:t>
      </w:r>
      <w:r>
        <w:t xml:space="preserve">p&gt;</w:t>
      </w:r>
      <w:r>
        <w:rPr>
          <w:bCs/>
          <w:b/>
        </w:rPr>
        <w:t xml:space="preserve">Funding Partnerships</w:t>
      </w:r>
    </w:p>
    <w:p>
      <w:pPr>
        <w:pStyle w:val="BodyText"/>
      </w:pPr>
      <w:r>
        <w:t xml:space="preserve">.</w:t>
      </w:r>
      <w:r>
        <w:t xml:space="preserve"> </w:t>
      </w:r>
      <w:r>
        <w:t xml:space="preserve">pTo support the affordability objective, the project seeks partnerships with international health organizations and local businesses in Myanmar Yangon. These partnerships will provide grants or subsidized services for underprivileged patients, ensuring that financial constraints do not prevent access to essential healthcare.</w:t>
      </w:r>
    </w:p>
    <w:p>
      <w:pPr>
        <w:pStyle w:val="BodyText"/>
      </w:pPr>
      <w:r>
        <w:t xml:space="preserve">.</w:t>
      </w:r>
    </w:p>
    <w:bookmarkEnd w:id="25"/>
    <w:bookmarkEnd w:id="26"/>
    <w:bookmarkStart w:id="28" w:name="risk-management"/>
    <w:bookmarkStart w:id="27" w:name="risk-assessment-and-mitigation"/>
    <w:p>
      <w:pPr>
        <w:pStyle w:val="Heading2"/>
      </w:pPr>
      <w:r>
        <w:t xml:space="preserve">6. Risk Assessment and Mitigation</w:t>
      </w:r>
    </w:p>
    <w:p>
      <w:pPr>
        <w:pStyle w:val="FirstParagraph"/>
      </w:pPr>
      <w:r>
        <w:t xml:space="preserve">.</w:t>
      </w:r>
      <w:r>
        <w:t xml:space="preserve"> </w:t>
      </w:r>
      <w:r>
        <w:t xml:space="preserve">pImplementing a new healthcare project in Myanmar Yangon involves specific risks that must be managed proactively:</w:t>
      </w:r>
    </w:p>
    <w:p>
      <w:pPr>
        <w:pStyle w:val="BodyText"/>
      </w:pPr>
      <w:r>
        <w:t xml:space="preserve">.</w:t>
      </w:r>
      <w:r>
        <w:t xml:space="preserve"> </w:t>
      </w:r>
      <w:r>
        <w:t xml:space="preserve">ul li</w:t>
      </w:r>
      <w:r>
        <w:rPr>
          <w:bCs/>
          <w:b/>
        </w:rPr>
        <w:t xml:space="preserve">Economic Instability:Supply Chain Disruptions</w:t>
      </w:r>
    </w:p>
    <w:p>
      <w:pPr>
        <w:pStyle w:val="BodyText"/>
      </w:pPr>
      <w:r>
        <w:t xml:space="preserve">. Reliance on imported medical supplies poses a risk of shortages. Local sourcing initiatives and diversified supplier networks will be established to ensure continuity.Regulatory Changes:.</w:t>
      </w:r>
    </w:p>
    <w:bookmarkEnd w:id="27"/>
    <w:bookmarkEnd w:id="28"/>
    <w:bookmarkStart w:id="29" w:name="conclusion-and-recommendations"/>
    <w:p>
      <w:pPr>
        <w:pStyle w:val="Heading2"/>
      </w:pPr>
      <w:r>
        <w:t xml:space="preserve">7. Conclusion and Recommendations</w:t>
      </w:r>
    </w:p>
    <w:p>
      <w:pPr>
        <w:pStyle w:val="FirstParagraph"/>
      </w:pPr>
      <w:r>
        <w:t xml:space="preserve">.</w:t>
      </w:r>
      <w:r>
        <w:t xml:space="preserve"> </w:t>
      </w:r>
      <w:r>
        <w:t xml:space="preserve">pThe Doctor General Practitioner project represents a vital step towards strengthening the healthcare infrastructure in Myanmar Yangon. By focusing on accessible, affordable, and high-quality primary care, this initiative has the potential to significantly improve public health outcomes for millions of residents.</w:t>
      </w:r>
    </w:p>
    <w:p>
      <w:pPr>
        <w:pStyle w:val="BodyText"/>
      </w:pPr>
      <w:r>
        <w:t xml:space="preserve">.</w:t>
      </w:r>
      <w:r>
        <w:t xml:space="preserve"> </w:t>
      </w:r>
      <w:r>
        <w:t xml:space="preserve">pIt is recommended that stakeholders proceed with the immediate establishment of the pilot clinic in Dagon district as outlined in this report. Continuous monitoring and evaluation mechanisms should be put in place to assess performance against key indicators such as patient satisfaction, clinical outcomes, and financial viability.</w:t>
      </w:r>
    </w:p>
    <w:p>
      <w:pPr>
        <w:pStyle w:val="BodyText"/>
      </w:pPr>
      <w:r>
        <w:t xml:space="preserve">.</w:t>
      </w:r>
      <w:r>
        <w:t xml:space="preserve"> </w:t>
      </w:r>
      <w:r>
        <w:t xml:space="preserve">pFurthermore, sustained engagement with the community and local government entities is crucial for long-term success. By embedding the Doctor General Practitioner model deeply into the social fabric of Myanmar Yangon, this project can serve as a replicable blueprint for healthcare improvement across other regions of Myanmar.</w:t>
      </w:r>
    </w:p>
    <w:p>
      <w:pPr>
        <w:pStyle w:val="BodyText"/>
      </w:pPr>
      <w:r>
        <w:t xml:space="preserve">.</w:t>
      </w:r>
    </w:p>
    <w:bookmarkEnd w:id="29"/>
    <w:p>
      <w:r>
        <w:pict>
          <v:rect style="width:0;height:1.5pt" o:hralign="center" o:hrstd="t" o:hr="t"/>
        </w:pict>
      </w:r>
    </w:p>
    <w:p>
      <w:pPr>
        <w:pStyle w:val="FirstParagraph"/>
      </w:pPr>
      <w:r>
        <w:rPr>
          <w:iCs/>
          <w:i/>
        </w:rPr>
        <w:t xml:space="preserve">This document is confidential and intended solely for the use of the individuals and entities to whom it is addressed. All information regarding Doctor General Practitioner services in Myanmar Yangon contained herein should be treated with strict confidentiality.</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Myanmar Yangon</dc:title>
  <dc:creator/>
  <dc:language>en</dc:language>
  <cp:keywords/>
  <dcterms:created xsi:type="dcterms:W3CDTF">2026-07-29T09:31:54Z</dcterms:created>
  <dcterms:modified xsi:type="dcterms:W3CDTF">2026-07-29T09:31:54Z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