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General</w:t>
      </w:r>
      <w:r>
        <w:t xml:space="preserve"> </w:t>
      </w:r>
      <w:r>
        <w:t xml:space="preserve">Practitioner</w:t>
      </w:r>
      <w:r>
        <w:t xml:space="preserve"> </w:t>
      </w:r>
      <w:r>
        <w:t xml:space="preserve">Services</w:t>
      </w:r>
      <w:r>
        <w:t xml:space="preserve"> </w:t>
      </w:r>
      <w:r>
        <w:t xml:space="preserve">in</w:t>
      </w:r>
      <w:r>
        <w:t xml:space="preserve"> </w:t>
      </w:r>
      <w:r>
        <w:t xml:space="preserve">New</w:t>
      </w:r>
      <w:r>
        <w:t xml:space="preserve"> </w:t>
      </w:r>
      <w:r>
        <w:t xml:space="preserve">Zealand</w:t>
      </w:r>
      <w:r>
        <w:t xml:space="preserve"> </w:t>
      </w:r>
      <w:r>
        <w:t xml:space="preserve">Wellington</w:t>
      </w:r>
    </w:p>
    <w:bookmarkStart w:id="31" w:name="Xb00d537af03e39745f46bf865dfcc948f1d35b1"/>
    <w:p>
      <w:pPr>
        <w:pStyle w:val="Heading1"/>
      </w:pPr>
      <w:r>
        <w:t xml:space="preserve">Project Report Establishing a Community-Focused Doctor General Practitioner Network in New Zealand Wellington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r>
        <w:rPr>
          <w:bCs/>
          <w:b/>
        </w:rPr>
        <w:t xml:space="preserve">From:</w:t>
      </w:r>
      <w:r>
        <w:t xml:space="preserve"> </w:t>
      </w:r>
      <w:r>
        <w:t xml:space="preserve">Project Management Office</w:t>
      </w:r>
      <w:r>
        <w:br/>
      </w:r>
    </w:p>
    <w:p>
      <w:pPr>
        <w:pStyle w:val="BodyText"/>
      </w:pPr>
      <w:r>
        <w:t xml:space="preserve">Subject:</w:t>
      </w:r>
    </w:p>
    <w:p>
      <w:pPr>
        <w:pStyle w:val="BodyText"/>
      </w:pPr>
      <w:r>
        <w:t xml:space="preserve">A Comprehensive Strategy for Primary Healthcare Expansion in New Zealand Wellington</w:t>
      </w:r>
    </w:p>
    <w:bookmarkStart w:id="20" w:name="executive-summary"/>
    <w:p>
      <w:pPr>
        <w:pStyle w:val="Heading2"/>
      </w:pPr>
      <w:r>
        <w:t xml:space="preserve">1. Executive Summary</w:t>
      </w:r>
    </w:p>
    <w:p>
      <w:pPr>
        <w:pStyle w:val="FirstParagraph"/>
      </w:pPr>
      <w:r>
        <w:t xml:space="preserve">This Project Report outlines the strategic framework, operational requirements, and market analysis for establishing a robust network of Doctor General Practitioner (GP) clinics within the region known as New Zealand Wellington. As one of the most densely populated urban centers in New Zealand, Wellington presents unique healthcare challenges and opportunities. The primary objective of this project is to enhance accessibility, quality, and equity in primary healthcare services by integrating modern medical practices with community-centric care models. This report details the necessity for expanding Doctor General Practitioner coverage to address current gaps in service delivery, particularly focusing on underserved suburbs and vulnerable demographics within New Zealand Wellington.</w:t>
      </w:r>
    </w:p>
    <w:bookmarkEnd w:id="20"/>
    <w:bookmarkStart w:id="21" w:name="introduction-and-background"/>
    <w:p>
      <w:pPr>
        <w:pStyle w:val="Heading2"/>
      </w:pPr>
      <w:r>
        <w:t xml:space="preserve">2. Introduction and Background</w:t>
      </w:r>
    </w:p>
    <w:p>
      <w:pPr>
        <w:pStyle w:val="FirstParagraph"/>
      </w:pPr>
      <w:r>
        <w:t xml:space="preserve">The healthcare landscape in New Zealand is predominantly characterized by a strong emphasis on primary care. However, recent data indicates significant strain on existing resources, leading to wait times that exceed acceptable standards for non-emergency care. In the context of New Zealand Wellington, the geographical constraints of its harbor-side topography and high population density in specific urban zones necessitate a re-evaluation of how Doctor General Practitioner services are distributed and delivered.</w:t>
      </w:r>
    </w:p>
    <w:p>
      <w:pPr>
        <w:pStyle w:val="BodyText"/>
      </w:pPr>
      <w:r>
        <w:t xml:space="preserve">Wellington City, along with the greater Hutt Valley and Porirua areas that constitute the wider Wellington Region, has experienced steady population growth. This demographic shift has increased the demand for preventative care, chronic disease management, and acute primary care interventions. The proposed project aims to deploy a series of new Doctor General Practitioner facilities that are not merely clinics but hubs of community health engagement. By focusing on New Zealand Wellington specifically, we can tailor our approach to the local cultural nuances, including strong partnerships with Māori health providers (Rangatahi Health) and Pacific Island communities.</w:t>
      </w:r>
    </w:p>
    <w:bookmarkEnd w:id="21"/>
    <w:bookmarkStart w:id="22" w:name="problem-statement"/>
    <w:p>
      <w:pPr>
        <w:pStyle w:val="Heading2"/>
      </w:pPr>
      <w:r>
        <w:t xml:space="preserve">3. Problem Statement</w:t>
      </w:r>
    </w:p>
    <w:p>
      <w:pPr>
        <w:pStyle w:val="FirstParagraph"/>
      </w:pPr>
      <w:r>
        <w:t xml:space="preserve">The current infrastructure for Doctor General Practitioner services in New Zealand Wellington faces several critical issues:</w:t>
      </w:r>
    </w:p>
    <w:p>
      <w:pPr>
        <w:numPr>
          <w:ilvl w:val="0"/>
          <w:numId w:val="1001"/>
        </w:numPr>
        <w:pStyle w:val="Compact"/>
      </w:pPr>
      <w:r>
        <w:rPr>
          <w:bCs/>
          <w:b/>
        </w:rPr>
        <w:t xml:space="preserve">Spatial Inequity:</w:t>
      </w:r>
      <w:r>
        <w:t xml:space="preserve"> </w:t>
      </w:r>
      <w:r>
        <w:t xml:space="preserve">Access to a registered Doctor General Practitioner is significantly lower in suburban areas such as Eastbourne, Tawa, and parts of Lower Hutt compared to the central business district.</w:t>
      </w:r>
    </w:p>
    <w:p>
      <w:pPr>
        <w:numPr>
          <w:ilvl w:val="0"/>
          <w:numId w:val="1001"/>
        </w:numPr>
        <w:pStyle w:val="Compact"/>
      </w:pPr>
      <w:r>
        <w:rPr>
          <w:bCs/>
          <w:b/>
        </w:rPr>
        <w:t xml:space="preserve">Digital Divide:</w:t>
      </w:r>
      <w:r>
        <w:t xml:space="preserve"> </w:t>
      </w:r>
      <w:r>
        <w:t xml:space="preserve">While telehealth has expanded access, many elderly residents in New Zealand Wellington lack the digital literacy or equipment required to utilize remote Doctor General Practitioner consultations effectively.</w:t>
      </w:r>
    </w:p>
    <w:p>
      <w:pPr>
        <w:numPr>
          <w:ilvl w:val="0"/>
          <w:numId w:val="1001"/>
        </w:numPr>
        <w:pStyle w:val="Compact"/>
      </w:pPr>
      <w:r>
        <w:rPr>
          <w:bCs/>
          <w:b/>
        </w:rPr>
        <w:t xml:space="preserve">Cultural Competency Gaps:</w:t>
      </w:r>
      <w:r>
        <w:t xml:space="preserve"> </w:t>
      </w:r>
      <w:r>
        <w:t xml:space="preserve">There is a need for greater cultural safety in healthcare settings to better serve the diverse populations of Wellington, ensuring that Doctor General Practitioner interactions are respectful and effective across different ethnic backgrounds.</w:t>
      </w:r>
    </w:p>
    <w:p>
      <w:pPr>
        <w:numPr>
          <w:ilvl w:val="0"/>
          <w:numId w:val="1001"/>
        </w:numPr>
        <w:pStyle w:val="Compact"/>
      </w:pPr>
      <w:r>
        <w:rPr>
          <w:bCs/>
          <w:b/>
        </w:rPr>
        <w:t xml:space="preserve">Burnout and Retention:</w:t>
      </w:r>
      <w:r>
        <w:t xml:space="preserve"> </w:t>
      </w:r>
      <w:r>
        <w:t xml:space="preserve">High workloads among existing practitioners in New Zealand Wellington contribute to burnout, leading to vacancies that further restrict access for patients.</w:t>
      </w:r>
    </w:p>
    <w:bookmarkEnd w:id="22"/>
    <w:bookmarkStart w:id="23" w:name="project-objectives"/>
    <w:p>
      <w:pPr>
        <w:pStyle w:val="Heading2"/>
      </w:pPr>
      <w:r>
        <w:t xml:space="preserve">4. Project Objectives</w:t>
      </w:r>
    </w:p>
    <w:p>
      <w:pPr>
        <w:pStyle w:val="FirstParagraph"/>
      </w:pPr>
      <w:r>
        <w:t xml:space="preserve">The project seeks to achieve the following key objectives regarding the integration of Doctor General Practitioner services into New Zealand Wellington:</w:t>
      </w:r>
    </w:p>
    <w:p>
      <w:pPr>
        <w:numPr>
          <w:ilvl w:val="0"/>
          <w:numId w:val="1002"/>
        </w:numPr>
        <w:pStyle w:val="Compact"/>
      </w:pPr>
      <w:r>
        <w:rPr>
          <w:bCs/>
          <w:b/>
        </w:rPr>
        <w:t xml:space="preserve">Increase Access:</w:t>
      </w:r>
      <w:r>
        <w:t xml:space="preserve"> </w:t>
      </w:r>
      <w:r>
        <w:t xml:space="preserve">Establish five new primary care centers in underserved suburbs of New Zealand Wellington, ensuring that no resident lives more than a 20-minute drive from a fully equipped Doctor General Practitioner clinic.</w:t>
      </w:r>
    </w:p>
    <w:p>
      <w:pPr>
        <w:numPr>
          <w:ilvl w:val="0"/>
          <w:numId w:val="1002"/>
        </w:numPr>
        <w:pStyle w:val="Compact"/>
      </w:pPr>
      <w:r>
        <w:rPr>
          <w:bCs/>
          <w:b/>
        </w:rPr>
        <w:t xml:space="preserve">Digital Integration:</w:t>
      </w:r>
      <w:r>
        <w:t xml:space="preserve"> </w:t>
      </w:r>
      <w:r>
        <w:t xml:space="preserve">Implement an integrated digital health platform that allows seamless booking, record-keeping, and telehealth capabilities for all Doctor General Practitioner consultations across the network.</w:t>
      </w:r>
    </w:p>
    <w:p>
      <w:pPr>
        <w:numPr>
          <w:ilvl w:val="0"/>
          <w:numId w:val="1002"/>
        </w:numPr>
        <w:pStyle w:val="Compact"/>
      </w:pPr>
      <w:r>
        <w:rPr>
          <w:bCs/>
          <w:b/>
        </w:rPr>
        <w:t xml:space="preserve">Cultural Safety Training:</w:t>
      </w:r>
      <w:r>
        <w:t xml:space="preserve"> </w:t>
      </w:r>
      <w:r>
        <w:t xml:space="preserve">Mandate comprehensive cultural competency training for all clinical staff to ensure culturally appropriate care is delivered to the diverse communities of New Zealand Wellington.</w:t>
      </w:r>
    </w:p>
    <w:p>
      <w:pPr>
        <w:numPr>
          <w:ilvl w:val="0"/>
          <w:numId w:val="1002"/>
        </w:numPr>
        <w:pStyle w:val="Compact"/>
      </w:pPr>
      <w:r>
        <w:rPr>
          <w:bCs/>
          <w:b/>
        </w:rPr>
        <w:t xml:space="preserve">Sustainability:</w:t>
      </w:r>
      <w:r>
        <w:t xml:space="preserve"> </w:t>
      </w:r>
      <w:r>
        <w:t xml:space="preserve">Create a sustainable business model that reduces patient out-of-pocket expenses through bulk-billing options where possible, thereby encouraging regular engagement with Doctor General Practitioner services rather than emergency department visits.</w:t>
      </w:r>
    </w:p>
    <w:bookmarkEnd w:id="23"/>
    <w:bookmarkStart w:id="27" w:name="strategic-implementation-plan"/>
    <w:p>
      <w:pPr>
        <w:pStyle w:val="Heading2"/>
      </w:pPr>
      <w:r>
        <w:t xml:space="preserve">5. Strategic Implementation Plan</w:t>
      </w:r>
    </w:p>
    <w:p>
      <w:pPr>
        <w:pStyle w:val="FirstParagraph"/>
      </w:pPr>
      <w:r>
        <w:t xml:space="preserve">The implementation of this project will occur in three distinct phases, each tailored to the specific logistical and regulatory environment of New Zealand Wellington.</w:t>
      </w:r>
    </w:p>
    <w:bookmarkStart w:id="24" w:name="X32ee26ed162c4d0b5ec5679f4dc74630d610bc6"/>
    <w:p>
      <w:pPr>
        <w:pStyle w:val="Heading3"/>
      </w:pPr>
      <w:r>
        <w:t xml:space="preserve">Phase 1: Site Selection and Regulatory Compliance (Months 1-6)</w:t>
      </w:r>
    </w:p>
    <w:p>
      <w:pPr>
        <w:pStyle w:val="FirstParagraph"/>
      </w:pPr>
      <w:r>
        <w:t xml:space="preserve">This phase involves rigorous demographic analysis to identify the optimal locations for Doctor General Practitioner clinics. We will collaborate with local district health boards and community leaders in New Zealand Wellington to ensure sites meet both regulatory standards set by the Medical Council of New Zealand and community needs. Lease agreements or property purchases will be finalized, ensuring proximity to public transport hubs, which is crucial in Wellington's unique urban layout.</w:t>
      </w:r>
    </w:p>
    <w:bookmarkEnd w:id="24"/>
    <w:bookmarkStart w:id="25" w:name="X33d9416c3046181abff9467e60605ab6fcd1152"/>
    <w:p>
      <w:pPr>
        <w:pStyle w:val="Heading3"/>
      </w:pPr>
      <w:r>
        <w:t xml:space="preserve">Phase 2: Infrastructure and Staffing (Months 7-15)</w:t>
      </w:r>
    </w:p>
    <w:p>
      <w:pPr>
        <w:pStyle w:val="FirstParagraph"/>
      </w:pPr>
      <w:r>
        <w:t xml:space="preserve">Construction and fit-out of the clinics will proceed simultaneously with recruitment. A key focus will be on attracting high-quality Doctor General Practitioner talent to New Zealand Wellington by offering competitive remuneration packages, professional development opportunities, and work-life balance initiatives. Each clinic will be staffed with a mix of experienced GPs, nurse practitioners, and administrative support trained in local health protocols.</w:t>
      </w:r>
    </w:p>
    <w:bookmarkEnd w:id="25"/>
    <w:bookmarkStart w:id="26" w:name="X77e370aa0999b6c89bbcba73f56914759631c53"/>
    <w:p>
      <w:pPr>
        <w:pStyle w:val="Heading3"/>
      </w:pPr>
      <w:r>
        <w:t xml:space="preserve">Phase 3: Launch and Community Integration (Months 16-24)</w:t>
      </w:r>
    </w:p>
    <w:p>
      <w:pPr>
        <w:pStyle w:val="FirstParagraph"/>
      </w:pPr>
      <w:r>
        <w:t xml:space="preserve">The final phase involves the soft launch of the clinics. We will initiate community outreach programs to raise awareness about the new Doctor General Practitioner services available in New Zealand Wellington. This includes health screenings, vaccination drives, and educational workshops. Continuous feedback mechanisms will be established to allow patients and staff to report on service quality, ensuring that Doctor General Practitioner care remains responsive and patient-centered.</w:t>
      </w:r>
    </w:p>
    <w:bookmarkEnd w:id="26"/>
    <w:bookmarkEnd w:id="27"/>
    <w:bookmarkStart w:id="28" w:name="financial-considerations"/>
    <w:p>
      <w:pPr>
        <w:pStyle w:val="Heading2"/>
      </w:pPr>
      <w:r>
        <w:t xml:space="preserve">6. Financial Considerations</w:t>
      </w:r>
    </w:p>
    <w:p>
      <w:pPr>
        <w:pStyle w:val="FirstParagraph"/>
      </w:pPr>
      <w:r>
        <w:t xml:space="preserve">The financial model for this project relies on a hybrid revenue stream. While government subsidies (through Primary Health Organisations in New Zealand Wellington) will cover a significant portion of operational costs, the project will also explore value-added services such as private pathology collection, allied health referrals, and specialized chronic disease management programs. Detailed cost-benefit analyses indicate that improved access to Doctor General Practitioner care will reduce long-term healthcare costs by decreasing hospital admissions for preventable conditions.</w:t>
      </w:r>
    </w:p>
    <w:bookmarkEnd w:id="28"/>
    <w:bookmarkStart w:id="29" w:name="risk-management"/>
    <w:p>
      <w:pPr>
        <w:pStyle w:val="Heading2"/>
      </w:pPr>
      <w:r>
        <w:t xml:space="preserve">7. Risk Management</w:t>
      </w:r>
    </w:p>
    <w:p>
      <w:pPr>
        <w:pStyle w:val="FirstParagraph"/>
      </w:pPr>
      <w:r>
        <w:t xml:space="preserve">Risks associated with this project include regulatory changes, supply chain disruptions for medical equipment, and potential resistance from existing private practices in New Zealand Wellington. Mitigation strategies involve maintaining close dialogue with health regulators, securing multiple suppliers for critical resources, and fostering collaborative rather than competitive relationships with incumbent healthcare providers.</w:t>
      </w:r>
    </w:p>
    <w:bookmarkEnd w:id="29"/>
    <w:bookmarkStart w:id="30" w:name="conclusion"/>
    <w:p>
      <w:pPr>
        <w:pStyle w:val="Heading2"/>
      </w:pPr>
      <w:r>
        <w:t xml:space="preserve">8. Conclusion</w:t>
      </w:r>
    </w:p>
    <w:p>
      <w:pPr>
        <w:pStyle w:val="FirstParagraph"/>
      </w:pPr>
      <w:r>
        <w:t xml:space="preserve">This Project Report underscores the critical need for expanding Doctor General Practitioner services in New Zealand Wellington. By addressing current gaps in access, quality, and cultural competency, this initiative promises to deliver tangible health improvements for the community. The strategic deployment of modern clinics staffed by dedicated medical professionals will not only alleviate pressure on secondary care facilities but also foster a healthier, more resilient population. We recommend immediate approval of the initial funding phase to commence site selection and regulatory engagement in New Zealand Wellington.</w:t>
      </w:r>
    </w:p>
    <w:p>
      <w:pPr>
        <w:pStyle w:val="BodyText"/>
      </w:pPr>
      <w:r>
        <w:rPr>
          <w:iCs/>
          <w:i/>
        </w:rPr>
        <w:t xml:space="preserve">Note: This document serves as a preliminary overview. Detailed financial projections and architectural plans will be provided in subsequent appendices upon stakeholder approval.</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General Practitioner Services in New Zealand Wellington</dc:title>
  <dc:creator/>
  <dc:language>en</dc:language>
  <cp:keywords/>
  <dcterms:created xsi:type="dcterms:W3CDTF">2026-07-29T18:09:57Z</dcterms:created>
  <dcterms:modified xsi:type="dcterms:W3CDTF">2026-07-29T18:09:57Z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