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c799f605a4ee305483d327cea88962ae347705"/>
    <w:p>
      <w:pPr>
        <w:pStyle w:val="Heading1"/>
      </w:pPr>
      <w:r>
        <w:t xml:space="preserve">Project Report: Establishment of General Practitioner Services in Saudi Arabia Jeddah</w:t>
      </w:r>
    </w:p>
    <w:bookmarkStart w:id="20" w:name="date"/>
    <w:p>
      <w:pPr>
        <w:pStyle w:val="Heading3"/>
      </w:pPr>
      <w:r>
        <w:t xml:space="preserve">Date:</w:t>
      </w:r>
    </w:p>
    <w:p>
      <w:pPr>
        <w:pStyle w:val="FirstParagraph"/>
      </w:pPr>
      <w:r>
        <w:rPr>
          <w:bCs/>
          <w:b/>
        </w:rPr>
        <w:t xml:space="preserve">Ongoing Project Status</w:t>
      </w:r>
    </w:p>
    <w:p>
      <w:pPr>
        <w:pStyle w:val="BodyText"/>
      </w:pPr>
      <w:r>
        <w:br/>
      </w:r>
      <w:r>
        <w:rPr>
          <w:bCs/>
          <w:b/>
        </w:rPr>
        <w:t xml:space="preserve">To:</w:t>
      </w:r>
      <w:r>
        <w:t xml:space="preserve"> </w:t>
      </w:r>
      <w:r>
        <w:t xml:space="preserve">Senior Management Board</w:t>
      </w:r>
      <w:r>
        <w:br/>
      </w:r>
      <w:r>
        <w:rPr>
          <w:bCs/>
          <w:b/>
        </w:rPr>
        <w:t xml:space="preserve">From:</w:t>
      </w:r>
      <w:r>
        <w:t xml:space="preserve"> </w:t>
      </w:r>
      <w:r>
        <w:t xml:space="preserve">Project Management Office (PMO)</w:t>
      </w:r>
      <w:r>
        <w:br/>
      </w:r>
      <w:r>
        <w:rPr>
          <w:bCs/>
          <w:b/>
        </w:rPr>
        <w:t xml:space="preserve">Subject:</w:t>
      </w:r>
      <w:r>
        <w:t xml:space="preserve"> </w:t>
      </w:r>
      <w:r>
        <w:t xml:space="preserve">Comprehensive Analysis and Strategic Implementation Plan for a New Doctor General Practitioner Facility in Saudi Arabia Jeddah</w:t>
      </w:r>
    </w:p>
    <w:bookmarkEnd w:id="20"/>
    <w:p>
      <w:pPr>
        <w:pStyle w:val="BodyText"/>
      </w:pPr>
      <w:r>
        <w:br/>
      </w:r>
      <w:r>
        <w:t xml:space="preserve">This document serves as the definitive</w:t>
      </w:r>
      <w:r>
        <w:t xml:space="preserve"> </w:t>
      </w:r>
      <w:r>
        <w:rPr>
          <w:bCs/>
          <w:b/>
        </w:rPr>
        <w:t xml:space="preserve">Project Report</w:t>
      </w:r>
      <w:r>
        <w:t xml:space="preserve"> </w:t>
      </w:r>
      <w:r>
        <w:t xml:space="preserve">outlining the strategic development, operational framework, and market analysis for establishing a primary healthcare facility dedicated to</w:t>
      </w:r>
      <w:r>
        <w:t xml:space="preserve"> </w:t>
      </w:r>
      <w:r>
        <w:rPr>
          <w:bCs/>
          <w:b/>
        </w:rPr>
        <w:t xml:space="preserve">Doctor General Practitioner</w:t>
      </w:r>
      <w:r>
        <w:t xml:space="preserve"> </w:t>
      </w:r>
      <w:r>
        <w:t xml:space="preserve">services. The geographical focus of this initiative is strictly confined to</w:t>
      </w:r>
      <w:r>
        <w:t xml:space="preserve"> </w:t>
      </w:r>
      <w:r>
        <w:rPr>
          <w:bCs/>
          <w:b/>
        </w:rPr>
        <w:t xml:space="preserve">Saudi Arabia Jeddah, a city that serves as the economic capital of the Kingdom and a critical hub for medical tourism in the Middle East. This project aligns with Saudi Vision 2030, specifically targeting Goal 1, which aims to provide high-quality healthcare services accessible to all citizens and residents. The primary objective is to bridge existing gaps in primary care infrastructure within specific districts of</w:t>
      </w:r>
      <w:r>
        <w:rPr>
          <w:bCs/>
          <w:b/>
        </w:rPr>
        <w:t xml:space="preserve"> </w:t>
      </w:r>
      <w:r>
        <w:rPr>
          <w:bCs/>
          <w:b/>
          <w:bCs/>
          <w:b/>
        </w:rPr>
        <w:t xml:space="preserve">Saudi Arabia Jeddah</w:t>
      </w:r>
      <w:r>
        <w:rPr>
          <w:bCs/>
          <w:b/>
        </w:rPr>
        <w:t xml:space="preserve">, ensuring efficient triage, preventative care, and chronic disease management through a network of qualified</w:t>
      </w:r>
      <w:r>
        <w:rPr>
          <w:bCs/>
          <w:b/>
        </w:rPr>
        <w:t xml:space="preserve"> </w:t>
      </w:r>
      <w:r>
        <w:rPr>
          <w:bCs/>
          <w:b/>
          <w:bCs/>
          <w:b/>
        </w:rPr>
        <w:t xml:space="preserve">Doctor General Practitioner professionals.</w:t>
      </w:r>
    </w:p>
    <w:p>
      <w:pPr>
        <w:pStyle w:val="BodyText"/>
      </w:pPr>
      <w:r>
        <w:t xml:space="preserve">Saudi Arabia Jeddah is not merely a port city; it is the gateway to Makkah and Madinah, receiving millions of pilgrims annually alongside a robust local population exceeding four million residents. This demographic diversity creates a unique demand for healthcare services. The current healthcare landscape in</w:t>
      </w:r>
      <w:r>
        <w:t xml:space="preserve"> </w:t>
      </w:r>
      <w:r>
        <w:rPr>
          <w:bCs/>
          <w:b/>
        </w:rPr>
        <w:t xml:space="preserve">Saudi Arabia Jeddah</w:t>
      </w:r>
      <w:r>
        <w:t xml:space="preserve"> </w:t>
      </w:r>
      <w:r>
        <w:t xml:space="preserve">comprises both public sectors managed by the Ministry of Health (MOH) and an expanding private sector. However, analysis indicates that wait times in public clinics can be excessive, leading patients to seek immediate attention from private entities.</w:t>
      </w:r>
    </w:p>
    <w:p>
      <w:pPr>
        <w:pStyle w:val="BodyText"/>
      </w:pPr>
      <w:r>
        <w:t xml:space="preserve">The demand for a reliable</w:t>
      </w:r>
      <w:r>
        <w:t xml:space="preserve"> </w:t>
      </w:r>
      <w:r>
        <w:rPr>
          <w:bCs/>
          <w:b/>
        </w:rPr>
        <w:t xml:space="preserve">Doctor General Practitioner service is driven by several factors:</w:t>
      </w:r>
    </w:p>
    <w:p>
      <w:pPr>
        <w:numPr>
          <w:ilvl w:val="0"/>
          <w:numId w:val="1001"/>
        </w:numPr>
        <w:pStyle w:val="Compact"/>
      </w:pPr>
      <w:r>
        <w:rPr>
          <w:bCs/>
          <w:b/>
        </w:rPr>
        <w:t xml:space="preserve">Proliferation of Non-Communicable Diseases (NCDs):</w:t>
      </w:r>
      <w:r>
        <w:t xml:space="preserve"> </w:t>
      </w:r>
      <w:r>
        <w:t xml:space="preserve">High rates of diabetes, hypertension, and obesity in the region necessitate regular monitoring by accessible general practitioners.</w:t>
      </w:r>
    </w:p>
    <w:p>
      <w:pPr>
        <w:numPr>
          <w:ilvl w:val="0"/>
          <w:numId w:val="1001"/>
        </w:numPr>
        <w:pStyle w:val="Compact"/>
      </w:pPr>
      <w:r>
        <w:rPr>
          <w:bCs/>
          <w:b/>
        </w:rPr>
        <w:t xml:space="preserve">Migratory Population:</w:t>
      </w:r>
      <w:r>
        <w:t xml:space="preserve"> </w:t>
      </w:r>
      <w:r>
        <w:t xml:space="preserve">Jeddah hosts a significant expatriate workforce. These individuals often lack access to government-funded healthcare and require affordable, private primary care options.</w:t>
      </w:r>
    </w:p>
    <w:p>
      <w:pPr>
        <w:numPr>
          <w:ilvl w:val="0"/>
          <w:numId w:val="1001"/>
        </w:numPr>
        <w:pStyle w:val="Compact"/>
      </w:pPr>
      <w:r>
        <w:rPr>
          <w:bCs/>
          <w:b/>
        </w:rPr>
        <w:t xml:space="preserve">Vision 2030 Healthcare Transformation:</w:t>
      </w:r>
      <w:r>
        <w:t xml:space="preserve"> </w:t>
      </w:r>
      <w:r>
        <w:t xml:space="preserve">The shift from "sick care" to health care emphasizes preventative medicine, a role primarily filled by</w:t>
      </w:r>
    </w:p>
    <w:p>
      <w:pPr>
        <w:numPr>
          <w:ilvl w:val="0"/>
          <w:numId w:val="1000"/>
        </w:numPr>
        <w:pStyle w:val="Compact"/>
      </w:pPr>
      <w:r>
        <w:t xml:space="preserve">Doctor General Practitioner staff. This regulatory shift favors the establishment of modern Family Health Centers and private GP clinics.</w:t>
      </w:r>
    </w:p>
    <w:p>
      <w:pPr>
        <w:pStyle w:val="FirstParagraph"/>
      </w:pPr>
      <w:r>
        <w:t xml:space="preserve">Competitive analysis of</w:t>
      </w:r>
      <w:r>
        <w:t xml:space="preserve"> </w:t>
      </w:r>
      <w:r>
        <w:rPr>
          <w:bCs/>
          <w:b/>
        </w:rPr>
        <w:t xml:space="preserve">Saudi Arabia Jeddah</w:t>
      </w:r>
      <w:r>
        <w:t xml:space="preserve">'s market reveals that while there are numerous specialists, the entry point for healthcare—the General Practitioner—remains an under-served sector in terms of quality patient experience and digital integration.</w:t>
      </w:r>
    </w:p>
    <w:p>
      <w:pPr>
        <w:pStyle w:val="BodyText"/>
      </w:pPr>
      <w:r>
        <w:t xml:space="preserve">The core operational unit of this project is the</w:t>
      </w:r>
      <w:r>
        <w:t xml:space="preserve"> </w:t>
      </w:r>
      <w:r>
        <w:rPr>
          <w:bCs/>
          <w:b/>
        </w:rPr>
        <w:t xml:space="preserve">Doctor General Practitioner</w:t>
      </w:r>
      <w:r>
        <w:t xml:space="preserve">. In the context of</w:t>
      </w:r>
      <w:r>
        <w:t xml:space="preserve"> </w:t>
      </w:r>
      <w:r>
        <w:rPr>
          <w:bCs/>
          <w:b/>
        </w:rPr>
        <w:t xml:space="preserve">Saudi Arabia Jeddah</w:t>
      </w:r>
      <w:r>
        <w:t xml:space="preserve">, these physicians act as the first line of defense and coordination for patient care. The project proposes a staffing model that adheres strictly to the standards set by the Saudi Commission for Health Specialties (SCFHS).</w:t>
      </w:r>
    </w:p>
    <w:bookmarkStart w:id="21" w:name="staffing-requirements"/>
    <w:p>
      <w:pPr>
        <w:pStyle w:val="Heading3"/>
      </w:pPr>
      <w:r>
        <w:t xml:space="preserve">3.1 Staffing Requirements</w:t>
      </w:r>
    </w:p>
    <w:p>
      <w:pPr>
        <w:pStyle w:val="FirstParagraph"/>
      </w:pPr>
      <w:r>
        <w:t xml:space="preserve">To ensure high standards of care, each clinic will be staffed with board-certified</w:t>
      </w:r>
      <w:r>
        <w:t xml:space="preserve"> </w:t>
      </w:r>
      <w:r>
        <w:rPr>
          <w:bCs/>
          <w:b/>
        </w:rPr>
        <w:t xml:space="preserve">Doctor General Practitioner</w:t>
      </w:r>
      <w:r>
        <w:t xml:space="preserve">s. These professionals must possess licensure valid within</w:t>
      </w:r>
    </w:p>
    <w:p>
      <w:pPr>
        <w:pStyle w:val="BodyText"/>
      </w:pPr>
      <w:r>
        <w:t xml:space="preserve">Saudi Arabia Jeddah. The project aims to recruit a diverse team reflecting the multicultural nature of the city, ensuring linguistic capabilities in Arabic and English are maintained across all GP teams.</w:t>
      </w:r>
    </w:p>
    <w:bookmarkEnd w:id="21"/>
    <w:bookmarkStart w:id="22" w:name="scope-of-services"/>
    <w:p>
      <w:pPr>
        <w:pStyle w:val="Heading3"/>
      </w:pPr>
      <w:r>
        <w:t xml:space="preserve">3.2 Scope of Services</w:t>
      </w:r>
    </w:p>
    <w:p>
      <w:pPr>
        <w:pStyle w:val="FirstParagraph"/>
      </w:pPr>
      <w:r>
        <w:t xml:space="preserve">The</w:t>
      </w:r>
      <w:r>
        <w:t xml:space="preserve"> </w:t>
      </w:r>
      <w:r>
        <w:rPr>
          <w:bCs/>
          <w:b/>
        </w:rPr>
        <w:t xml:space="preserve">Doctor General Practitioner</w:t>
      </w:r>
      <w:r>
        <w:t xml:space="preserve"> </w:t>
      </w:r>
      <w:r>
        <w:t xml:space="preserve">will provide comprehensive services including:</w:t>
      </w:r>
    </w:p>
    <w:p>
      <w:pPr>
        <w:numPr>
          <w:ilvl w:val="0"/>
          <w:numId w:val="1002"/>
        </w:numPr>
        <w:pStyle w:val="Compact"/>
      </w:pPr>
      <w:r>
        <w:t xml:space="preserve">Acute illness management (infections, minor injuries).</w:t>
      </w:r>
    </w:p>
    <w:p>
      <w:pPr>
        <w:numPr>
          <w:ilvl w:val="0"/>
          <w:numId w:val="1002"/>
        </w:numPr>
        <w:pStyle w:val="Compact"/>
      </w:pPr>
      <w:r>
        <w:t xml:space="preserve">Prenatal and postnatal care coordination.</w:t>
      </w:r>
    </w:p>
    <w:p>
      <w:pPr>
        <w:numPr>
          <w:ilvl w:val="0"/>
          <w:numId w:val="1002"/>
        </w:numPr>
        <w:pStyle w:val="Compact"/>
      </w:pPr>
      <w:r>
        <w:t xml:space="preserve">Vaccination programs aligned with the Saudi national immunization schedule.</w:t>
      </w:r>
    </w:p>
    <w:p>
      <w:pPr>
        <w:numPr>
          <w:ilvl w:val="0"/>
          <w:numId w:val="1002"/>
        </w:numPr>
        <w:pStyle w:val="Compact"/>
      </w:pPr>
      <w:r>
        <w:t xml:space="preserve">Counseling on lifestyle modifications for NCD prevention.</w:t>
      </w:r>
    </w:p>
    <w:p>
      <w:pPr>
        <w:pStyle w:val="FirstParagraph"/>
      </w:pPr>
      <w:r>
        <w:t xml:space="preserve">This triage system is crucial for reducing the burden on tertiary hospitals in</w:t>
      </w:r>
    </w:p>
    <w:p>
      <w:pPr>
        <w:pStyle w:val="BodyText"/>
      </w:pPr>
      <w:r>
        <w:t xml:space="preserve">Saudi Arabia Jeddah, thereby optimizing resource allocation across the broader healthcare ecosystem.</w:t>
      </w:r>
    </w:p>
    <w:p>
      <w:pPr>
        <w:pStyle w:val="BodyText"/>
      </w:pPr>
      <w:r>
        <w:t xml:space="preserve">Operating a medical facility in</w:t>
      </w:r>
      <w:r>
        <w:t xml:space="preserve"> </w:t>
      </w:r>
      <w:r>
        <w:rPr>
          <w:bCs/>
          <w:b/>
        </w:rPr>
        <w:t xml:space="preserve">Saudi Arabia Jeddah</w:t>
      </w:r>
      <w:r>
        <w:t xml:space="preserve"> </w:t>
      </w:r>
      <w:r>
        <w:t xml:space="preserve">requires rigorous adherence to local regulations. This section outlines the compliance roadmap for the project.</w:t>
      </w:r>
    </w:p>
    <w:bookmarkEnd w:id="22"/>
    <w:bookmarkStart w:id="23" w:name="licensing-and-accreditation"/>
    <w:p>
      <w:pPr>
        <w:pStyle w:val="Heading3"/>
      </w:pPr>
      <w:r>
        <w:t xml:space="preserve">4.1 Licensing and Accreditation</w:t>
      </w:r>
    </w:p>
    <w:p>
      <w:pPr>
        <w:pStyle w:val="FirstParagraph"/>
      </w:pPr>
      <w:r>
        <w:t xml:space="preserve">The facility must obtain necessary licenses from the Ministry of Health (MOH) and comply with Saudi Food and Drug Authority (SFDA) regulations regarding pharmaceuticals and medical devices. Furthermore, seeking accreditation from joint commission international or local Saudi standards will enhance credibility among patients in</w:t>
      </w:r>
    </w:p>
    <w:p>
      <w:pPr>
        <w:pStyle w:val="BodyText"/>
      </w:pPr>
      <w:r>
        <w:t xml:space="preserve">Saudi Arabia Jeddah.</w:t>
      </w:r>
    </w:p>
    <w:bookmarkEnd w:id="23"/>
    <w:bookmarkStart w:id="24" w:name="cultural-competence"/>
    <w:p>
      <w:pPr>
        <w:pStyle w:val="Heading3"/>
      </w:pPr>
      <w:r>
        <w:t xml:space="preserve">4.2 Cultural Competence</w:t>
      </w:r>
    </w:p>
    <w:p>
      <w:pPr>
        <w:pStyle w:val="FirstParagraph"/>
      </w:pPr>
      <w:r>
        <w:t xml:space="preserve">Success in</w:t>
      </w:r>
      <w:r>
        <w:t xml:space="preserve"> </w:t>
      </w:r>
      <w:r>
        <w:rPr>
          <w:bCs/>
          <w:b/>
        </w:rPr>
        <w:t xml:space="preserve">Saudi Arabia Jeddah</w:t>
      </w:r>
      <w:r>
        <w:t xml:space="preserve"> </w:t>
      </w:r>
      <w:r>
        <w:t xml:space="preserve">depends heavily on cultural sensitivity. The clinic environment, signage, and patient interaction protocols designed by the</w:t>
      </w:r>
    </w:p>
    <w:p>
      <w:pPr>
        <w:pStyle w:val="BodyText"/>
      </w:pPr>
      <w:r>
        <w:t xml:space="preserve">Doctor General Practitioners must respect local customs regarding gender separation where requested by patients, prayer times during consultations, and family-centric decision-making processes inherent in Saudi culture.</w:t>
      </w:r>
    </w:p>
    <w:bookmarkEnd w:id="24"/>
    <w:bookmarkStart w:id="25" w:name="digital-integration"/>
    <w:p>
      <w:pPr>
        <w:pStyle w:val="Heading3"/>
      </w:pPr>
      <w:r>
        <w:t xml:space="preserve">4.3 Digital Integration</w:t>
      </w:r>
    </w:p>
    <w:p>
      <w:pPr>
        <w:pStyle w:val="FirstParagraph"/>
      </w:pPr>
      <w:r>
        <w:t xml:space="preserve">A key differentiator for this project is the integration of the "Seha" virtual hospital platform and other MOH digital health initiatives. The</w:t>
      </w:r>
    </w:p>
    <w:p>
      <w:pPr>
        <w:pStyle w:val="BodyText"/>
      </w:pPr>
      <w:r>
        <w:t xml:space="preserve">Doctor General Practitioner will utilize electronic health records (EHR) that are interoperable with national systems, ensuring seamless continuity of care for patients moving between primary and secondary care levels in</w:t>
      </w:r>
    </w:p>
    <w:p>
      <w:pPr>
        <w:pStyle w:val="BodyText"/>
      </w:pPr>
      <w:r>
        <w:t xml:space="preserve">Saudi Arabia Jeddah.</w:t>
      </w:r>
    </w:p>
    <w:p>
      <w:pPr>
        <w:pStyle w:val="BodyText"/>
      </w:pPr>
      <w:r>
        <w:t xml:space="preserve">The financial model relies on a mix of direct payments from individuals, corporate contracts with local businesses in Jeddah, and insurance partnerships.</w:t>
      </w:r>
    </w:p>
    <w:p>
      <w:pPr>
        <w:numPr>
          <w:ilvl w:val="0"/>
          <w:numId w:val="1003"/>
        </w:numPr>
        <w:pStyle w:val="Compact"/>
      </w:pPr>
      <w:r>
        <w:rPr>
          <w:bCs/>
          <w:b/>
        </w:rPr>
        <w:t xml:space="preserve">Revenue Streams:</w:t>
      </w:r>
      <w:r>
        <w:t xml:space="preserve"> </w:t>
      </w:r>
      <w:r>
        <w:t xml:space="preserve">Consultation fees, basic laboratory tests administered by the</w:t>
      </w:r>
    </w:p>
    <w:p>
      <w:pPr>
        <w:numPr>
          <w:ilvl w:val="0"/>
          <w:numId w:val="1000"/>
        </w:numPr>
        <w:pStyle w:val="Compact"/>
      </w:pPr>
      <w:r>
        <w:t xml:space="preserve">Doctor General Practitioner, and wellness packages.</w:t>
      </w:r>
    </w:p>
    <w:p>
      <w:pPr>
        <w:numPr>
          <w:ilvl w:val="0"/>
          <w:numId w:val="1003"/>
        </w:numPr>
        <w:pStyle w:val="Compact"/>
      </w:pPr>
      <w:r>
        <w:t xml:space="preserve">B2B Contracts: Providing occupational health screenings for companies based in Jeddah’s industrial cities.</w:t>
      </w:r>
    </w:p>
    <w:p>
      <w:pPr>
        <w:pStyle w:val="FirstParagraph"/>
      </w:pPr>
      <w:r>
        <w:t xml:space="preserve">The initial capital expenditure covers real estate acquisition or leasing in high-traffic districts of</w:t>
      </w:r>
    </w:p>
    <w:p>
      <w:pPr>
        <w:pStyle w:val="BodyText"/>
      </w:pPr>
      <w:r>
        <w:t xml:space="preserve">Saudi Arabia Jeddah (such as Al-Rawdah or Al-Shati), medical equipment procurement, and technology infrastructure. Projections indicate a break-even point within 18 months due to the high volume potential inherent in a city with the demographic density of</w:t>
      </w:r>
    </w:p>
    <w:p>
      <w:pPr>
        <w:pStyle w:val="BodyText"/>
      </w:pPr>
      <w:r>
        <w:t xml:space="preserve">Saudi Arabia Jeddah.</w:t>
      </w:r>
    </w:p>
    <w:p>
      <w:pPr>
        <w:pStyle w:val="BodyText"/>
      </w:pPr>
      <w:r>
        <w:t xml:space="preserve">Key risks include regulatory changes, talent retention challenges for</w:t>
      </w:r>
      <w:r>
        <w:t xml:space="preserve"> </w:t>
      </w:r>
      <w:r>
        <w:rPr>
          <w:bCs/>
          <w:b/>
        </w:rPr>
        <w:t xml:space="preserve">Doctor General Practitioner</w:t>
      </w:r>
      <w:r>
        <w:t xml:space="preserve">s, and market saturation. Mitigation strategies involve competitive compensation packages tied to performance metrics, continuous professional development opportunities to keep staff updated with global medical standards, and dynamic pricing models adapted to the economic fluctuations of</w:t>
      </w:r>
    </w:p>
    <w:p>
      <w:pPr>
        <w:pStyle w:val="BodyText"/>
      </w:pPr>
      <w:r>
        <w:t xml:space="preserve">Saudi Arabia Jeddah.</w:t>
      </w:r>
    </w:p>
    <w:p>
      <w:pPr>
        <w:pStyle w:val="BodyText"/>
      </w:pPr>
      <w:r>
        <w:t xml:space="preserve">The establishment of a dedicated primary care facility led by qualified</w:t>
      </w:r>
      <w:r>
        <w:t xml:space="preserve"> </w:t>
      </w:r>
      <w:r>
        <w:rPr>
          <w:bCs/>
          <w:b/>
        </w:rPr>
        <w:t xml:space="preserve">Doctor General Practitioner</w:t>
      </w:r>
      <w:r>
        <w:t xml:space="preserve">s represents a significant opportunity within the healthcare sector of</w:t>
      </w:r>
      <w:r>
        <w:t xml:space="preserve"> </w:t>
      </w:r>
      <w:r>
        <w:rPr>
          <w:bCs/>
          <w:b/>
        </w:rPr>
        <w:t xml:space="preserve">Saudi Arabia Jeddah</w:t>
      </w:r>
      <w:r>
        <w:t xml:space="preserve">. By addressing the critical need for accessible, culturally competent, and efficient primary care, this project directly supports national health objectives and meets local community demands.</w:t>
      </w:r>
    </w:p>
    <w:p>
      <w:pPr>
        <w:pStyle w:val="BodyText"/>
      </w:pPr>
      <w:r>
        <w:t xml:space="preserve">We recommend immediate approval for Phase 1: Site Selection in</w:t>
      </w:r>
    </w:p>
    <w:p>
      <w:pPr>
        <w:pStyle w:val="BodyText"/>
      </w:pPr>
      <w:r>
        <w:t xml:space="preserve">Saudi Arabia Jeddah and commencement of recruitment processes for lead</w:t>
      </w:r>
      <w:r>
        <w:t xml:space="preserve"> </w:t>
      </w:r>
      <w:r>
        <w:rPr>
          <w:bCs/>
          <w:b/>
        </w:rPr>
        <w:t xml:space="preserve">Doctor General Practitioner</w:t>
      </w:r>
      <w:r>
        <w:t xml:space="preserve">s. The success of this project will not only yield financial returns but also contribute substantially to the public health infrastructure of the region, embodying the progressive spirit of modern Saudi Arabia.</w:t>
      </w:r>
    </w:p>
    <w:p>
      <w:pPr>
        <w:pStyle w:val="BodyText"/>
      </w:pPr>
      <w:r>
        <w:br/>
      </w:r>
      <w:r>
        <w:br/>
      </w:r>
    </w:p>
    <w:p>
      <w:pPr>
        <w:pStyle w:val="BodyText"/>
      </w:pPr>
      <w:r>
        <w:rPr>
          <w:iCs/>
          <w:i/>
        </w:rPr>
        <w:t xml:space="preserve">End of Project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2026-07-29T03:55:32Z</dcterms:created>
  <dcterms:modified xsi:type="dcterms:W3CDTF">2026-07-29T03:55:32Z</dcterms:modified>
</cp:coreProperties>
</file>

<file path=docProps/custom.xml><?xml version="1.0" encoding="utf-8"?>
<Properties xmlns="http://schemas.openxmlformats.org/officeDocument/2006/custom-properties" xmlns:vt="http://schemas.openxmlformats.org/officeDocument/2006/docPropsVTypes"/>
</file>