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Implementation</w:t>
      </w:r>
      <w:r>
        <w:t xml:space="preserve"> </w:t>
      </w:r>
      <w:r>
        <w:t xml:space="preserve">in</w:t>
      </w:r>
      <w:r>
        <w:t xml:space="preserve"> </w:t>
      </w:r>
      <w:r>
        <w:t xml:space="preserve">Thailand</w:t>
      </w:r>
      <w:r>
        <w:t xml:space="preserve"> </w:t>
      </w:r>
      <w:r>
        <w:t xml:space="preserve">Bangkok</w:t>
      </w:r>
    </w:p>
    <w:bookmarkStart w:id="30" w:name="X2ae64f4981335f28c898db97fd829149163760f"/>
    <w:p>
      <w:pPr>
        <w:pStyle w:val="Heading1"/>
      </w:pPr>
      <w:r>
        <w:t xml:space="preserve">Project Report: Establishment of a Doctor General Practitioner Service in Thailand Bangkok</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Board of Directors</w:t>
      </w:r>
      <w:r>
        <w:br/>
      </w:r>
      <w:r>
        <w:rPr>
          <w:bCs/>
          <w:b/>
        </w:rPr>
        <w:t xml:space="preserve">From:</w:t>
      </w:r>
      <w:r>
        <w:t xml:space="preserve"> </w:t>
      </w:r>
      <w:r>
        <w:t xml:space="preserve">Project Management Office</w:t>
      </w:r>
      <w:r>
        <w:br/>
      </w:r>
    </w:p>
    <w:p>
      <w:pPr>
        <w:pStyle w:val="BodyText"/>
      </w:pPr>
      <w:r>
        <w:t xml:space="preserve">This comprehensive report outlines the strategic framework, operational requirements, and market analysis for deploying a high-quality Doctor General Practitioner service within the bustling metropolis of Thailand Bangkok. The objective is to bridge the gap between local accessibility and international standard medical care.</w:t>
      </w:r>
    </w:p>
    <w:bookmarkStart w:id="20" w:name="executive-summary"/>
    <w:p>
      <w:pPr>
        <w:pStyle w:val="Heading2"/>
      </w:pPr>
      <w:r>
        <w:t xml:space="preserve">1. Executive Summary</w:t>
      </w:r>
    </w:p>
    <w:p>
      <w:pPr>
        <w:pStyle w:val="FirstParagraph"/>
      </w:pPr>
      <w:r>
        <w:t xml:space="preserve">The healthcare landscape in Thailand has evolved significantly over the last decade, transitioning from a purely domestic service model to a global hub for medical tourism and expatriate care. Within this dynamic environment, the demand for reliable, accessible, and high-quality primary care remains paramount. This project report details the initiative to establish a premier Doctor General Practitioner clinic in Thailand Bangkok. The core mission is to provide comprehensive primary healthcare services tailored specifically to the diverse population of Bangkok, including local residents, long-term expatriates, digital nomads, and medical tourists.</w:t>
      </w:r>
    </w:p>
    <w:p>
      <w:pPr>
        <w:pStyle w:val="BodyText"/>
      </w:pPr>
      <w:r>
        <w:t xml:space="preserve">The proposed Doctor General Practitioner service will not only serve as a first point of contact for non-emergency health issues but also act as a coordinator for specialized care. By leveraging the unique geographical and cultural advantages of Thailand Bangkok, this project aims to set a new benchmark in general practice standards, ensuring patient safety, continuity of care, and operational efficiency.</w:t>
      </w:r>
    </w:p>
    <w:bookmarkEnd w:id="20"/>
    <w:bookmarkStart w:id="21" w:name="X24e1848b726c800a3cae2464b42b9ed13f1377d"/>
    <w:p>
      <w:pPr>
        <w:pStyle w:val="Heading2"/>
      </w:pPr>
      <w:r>
        <w:t xml:space="preserve">2. Market Analysis: The Context of Thailand Bangkok</w:t>
      </w:r>
    </w:p>
    <w:p>
      <w:pPr>
        <w:pStyle w:val="FirstParagraph"/>
      </w:pPr>
      <w:r>
        <w:rPr>
          <w:bCs/>
          <w:b/>
        </w:rPr>
        <w:t xml:space="preserve">Demographic Shifts:</w:t>
      </w:r>
      <w:r>
        <w:t xml:space="preserve"> </w:t>
      </w:r>
      <w:r>
        <w:t xml:space="preserve">Thailand Bangkok is the capital city and the economic heart of the nation. It hosts a rapidly growing aging population as well as a significant influx of foreign residents. This demographic diversity creates a complex healthcare demand profile. Local Thai citizens require affordable, high-volume primary care, while expatriates and tourists often seek English-speaking Doctors General Practitioner who understand international medical protocols.</w:t>
      </w:r>
    </w:p>
    <w:p>
      <w:pPr>
        <w:pStyle w:val="BodyText"/>
      </w:pPr>
      <w:r>
        <w:rPr>
          <w:bCs/>
          <w:b/>
        </w:rPr>
        <w:t xml:space="preserve">Competitive Landscape:</w:t>
      </w:r>
      <w:r>
        <w:t xml:space="preserve"> </w:t>
      </w:r>
      <w:r>
        <w:t xml:space="preserve">While Thailand Bangkok boasts world-class tertiary hospitals, there is a notable gap in the mid-tier general practice sector. Many local clinics suffer from inconsistent standards, language barriers for foreigners, and limited operating hours. Conversely, large private hospitals are often expensive and geared toward acute or specialized care rather than routine primary prevention. This project identifies a clear market opportunity to position our Doctor General Practitioner service as the ideal middle ground—accessible, affordable yet premium in quality.</w:t>
      </w:r>
    </w:p>
    <w:p>
      <w:pPr>
        <w:pStyle w:val="BodyText"/>
      </w:pPr>
      <w:r>
        <w:rPr>
          <w:bCs/>
          <w:b/>
        </w:rPr>
        <w:t xml:space="preserve">Regulatory Environment:</w:t>
      </w:r>
      <w:r>
        <w:t xml:space="preserve"> </w:t>
      </w:r>
      <w:r>
        <w:t xml:space="preserve">Operating in Thailand Bangkok requires strict adherence to regulations set by the Medical Council of Thailand and the Ministry of Public Health. The report emphasizes that all staff, particularly the lead Doctors General Practitioner, must possess valid Thai medical licenses. Furthermore, compliance with data protection laws regarding patient records is critical.</w:t>
      </w:r>
    </w:p>
    <w:bookmarkEnd w:id="21"/>
    <w:bookmarkStart w:id="22" w:name="project-objectives"/>
    <w:p>
      <w:pPr>
        <w:pStyle w:val="Heading2"/>
      </w:pPr>
      <w:r>
        <w:t xml:space="preserve">3. Project Objectives</w:t>
      </w:r>
    </w:p>
    <w:p>
      <w:pPr>
        <w:pStyle w:val="FirstParagraph"/>
      </w:pPr>
      <w:r>
        <w:t xml:space="preserve">The primary objectives of this project are defined as follows:</w:t>
      </w:r>
    </w:p>
    <w:p>
      <w:pPr>
        <w:numPr>
          <w:ilvl w:val="0"/>
          <w:numId w:val="1001"/>
        </w:numPr>
        <w:pStyle w:val="Compact"/>
      </w:pPr>
      <w:r>
        <w:rPr>
          <w:bCs/>
          <w:b/>
        </w:rPr>
        <w:t xml:space="preserve">Clinical Excellence:</w:t>
      </w:r>
    </w:p>
    <w:p>
      <w:pPr>
        <w:numPr>
          <w:ilvl w:val="0"/>
          <w:numId w:val="1001"/>
        </w:numPr>
        <w:pStyle w:val="Compact"/>
      </w:pPr>
      <w:r>
        <w:t xml:space="preserve">Cultural Competency: To train staff to navigate the cultural nuances of Thailand Bangkok. This includes understanding local health beliefs while maintaining evidence-based medical practices.</w:t>
      </w:r>
    </w:p>
    <w:p>
      <w:pPr>
        <w:numPr>
          <w:ilvl w:val="0"/>
          <w:numId w:val="1001"/>
        </w:numPr>
        <w:pStyle w:val="Compact"/>
      </w:pPr>
      <w:r>
        <w:rPr>
          <w:bCs/>
          <w:b/>
        </w:rPr>
        <w:t xml:space="preserve">Digital Integration:</w:t>
      </w:r>
      <w:r>
        <w:t xml:space="preserve">To implement a state-of-the-art electronic health record (EHR) system that allows for seamless patient data management and telemedicine consultations, a feature increasingly demanded in the modern healthcare sector of Thailand Bangkok.</w:t>
      </w:r>
    </w:p>
    <w:p>
      <w:pPr>
        <w:numPr>
          <w:ilvl w:val="0"/>
          <w:numId w:val="1001"/>
        </w:numPr>
        <w:pStyle w:val="Compact"/>
      </w:pPr>
      <w:r>
        <w:rPr>
          <w:bCs/>
          <w:b/>
        </w:rPr>
        <w:t xml:space="preserve">Accessibility:</w:t>
      </w:r>
    </w:p>
    <w:bookmarkEnd w:id="22"/>
    <w:bookmarkStart w:id="25" w:name="operational-strategy"/>
    <w:p>
      <w:pPr>
        <w:pStyle w:val="Heading2"/>
      </w:pPr>
      <w:r>
        <w:t xml:space="preserve">4. Operational Strategy</w:t>
      </w:r>
    </w:p>
    <w:p>
      <w:pPr>
        <w:pStyle w:val="FirstParagraph"/>
      </w:pPr>
      <w:r>
        <w:t xml:space="preserve">The operational model for this Doctor General Practitioner initiative is built on efficiency and patient-centricity. The clinic will operate from 08:00 to 20:00, six days a week, to accommodate the busy schedules of both office workers in Thailand Bangkok and weekend visitors.</w:t>
      </w:r>
    </w:p>
    <w:bookmarkStart w:id="23" w:name="staffing-requirements"/>
    <w:p>
      <w:pPr>
        <w:pStyle w:val="Heading3"/>
      </w:pPr>
      <w:r>
        <w:t xml:space="preserve">4.1 Staffing Requirements</w:t>
      </w:r>
    </w:p>
    <w:p>
      <w:pPr>
        <w:pStyle w:val="FirstParagraph"/>
      </w:pPr>
      <w:r>
        <w:t xml:space="preserve">The core team will include:</w:t>
      </w:r>
    </w:p>
    <w:p>
      <w:pPr>
        <w:numPr>
          <w:ilvl w:val="0"/>
          <w:numId w:val="1002"/>
        </w:numPr>
        <w:pStyle w:val="Compact"/>
      </w:pPr>
      <w:r>
        <w:rPr>
          <w:bCs/>
          <w:b/>
        </w:rPr>
        <w:t xml:space="preserve">Licensed Doctors General Practitioner:</w:t>
      </w:r>
      <w:r>
        <w:t xml:space="preserve"> </w:t>
      </w:r>
      <w:r>
        <w:t xml:space="preserve">At least two full-time physicians who are bilingual (Thai and English). These professionals will be responsible for diagnosis, treatment planning, and referral coordination.</w:t>
      </w:r>
    </w:p>
    <w:p>
      <w:pPr>
        <w:numPr>
          <w:ilvl w:val="0"/>
          <w:numId w:val="1002"/>
        </w:numPr>
        <w:pStyle w:val="Compact"/>
      </w:pPr>
      <w:r>
        <w:rPr>
          <w:bCs/>
          <w:b/>
        </w:rPr>
        <w:t xml:space="preserve">Nursing Staff:</w:t>
      </w:r>
      <w:r>
        <w:t xml:space="preserve"> </w:t>
      </w:r>
      <w:r>
        <w:t xml:space="preserve">Registered nurses to assist with procedures, vaccinations, and patient triage.</w:t>
      </w:r>
    </w:p>
    <w:p>
      <w:pPr>
        <w:numPr>
          <w:ilvl w:val="0"/>
          <w:numId w:val="1002"/>
        </w:numPr>
        <w:pStyle w:val="Compact"/>
      </w:pPr>
      <w:r>
        <w:t xml:space="preserve">Multilingual Receptionists: Essential for handling appointments in multiple languages common in Thailand Bangkok’s international community.</w:t>
      </w:r>
    </w:p>
    <w:bookmarkEnd w:id="23"/>
    <w:bookmarkStart w:id="24" w:name="service-offerings"/>
    <w:p>
      <w:pPr>
        <w:pStyle w:val="Heading3"/>
      </w:pPr>
      <w:r>
        <w:t xml:space="preserve">4.2 Service Offerings</w:t>
      </w:r>
    </w:p>
    <w:p>
      <w:pPr>
        <w:pStyle w:val="FirstParagraph"/>
      </w:pPr>
      <w:r>
        <w:t xml:space="preserve">The Doctor General Practitioner service will offer a broad spectrum of primary care services, including but not limited to:</w:t>
      </w:r>
    </w:p>
    <w:p>
      <w:pPr>
        <w:pStyle w:val="BodyText"/>
      </w:pPr>
      <w:r>
        <w:t xml:space="preserve">Routine health check-ups and annual physicals.</w:t>
      </w:r>
    </w:p>
    <w:p>
      <w:pPr>
        <w:pStyle w:val="BodyText"/>
      </w:pPr>
      <w:r>
        <w:t xml:space="preserve">Vaccination services for travel medicine (crucial for tourists in Thailand Bangkok).</w:t>
      </w:r>
    </w:p>
    <w:p>
      <w:pPr>
        <w:pStyle w:val="BodyText"/>
      </w:pPr>
      <w:r>
        <w:t xml:space="preserve">Management of chronic conditions such as diabetes, hypertension, and asthma.&lt; li&gt;Treatment of common acute illnesses including respiratory infections, gastrointestinal issues, and skin conditions.&lt; li&gt;Pediatric care for children residing in the area.</w:t>
      </w:r>
    </w:p>
    <w:bookmarkEnd w:id="24"/>
    <w:bookmarkEnd w:id="25"/>
    <w:bookmarkStart w:id="26" w:name="implementation-timeline"/>
    <w:p>
      <w:pPr>
        <w:pStyle w:val="Heading2"/>
      </w:pPr>
      <w:r>
        <w:t xml:space="preserve">5. Implementation Timeline</w:t>
      </w:r>
    </w:p>
    <w:p>
      <w:pPr>
        <w:pStyle w:val="FirstParagraph"/>
      </w:pPr>
      <w:r>
        <w:t xml:space="preserve">The project will be executed in three distinct phases over a twelve-month period:</w:t>
      </w:r>
    </w:p>
    <w:p>
      <w:pPr>
        <w:pStyle w:val="BodyText"/>
      </w:pPr>
      <w:r>
        <w:rPr>
          <w:bCs/>
          <w:b/>
        </w:rPr>
        <w:t xml:space="preserve">Phase 1: Planning and Licensing (Months 1-4):</w:t>
      </w:r>
      <w:r>
        <w:t xml:space="preserve">This phase involves securing funding, identifying the location in Thailand Bangkok, and initiating the application process for medical facility licenses. Simultaneously, recruitment campaigns for Doctors General Practitioner will begin.</w:t>
      </w:r>
    </w:p>
    <w:p>
      <w:pPr>
        <w:pStyle w:val="BodyText"/>
      </w:pPr>
      <w:r>
        <w:rPr>
          <w:bCs/>
          <w:b/>
        </w:rPr>
        <w:t xml:space="preserve">Phase 2: Infrastructure and Training (Months 5-8):</w:t>
      </w:r>
      <w:r>
        <w:t xml:space="preserve"> </w:t>
      </w:r>
      <w:r>
        <w:t xml:space="preserve">Construction and interior design of the clinic will proceed. Equipment procurement is scheduled to align with this phase. Staff training on EHR systems and patient service protocols in the context of Thailand Bangkok culture will be conducted.</w:t>
      </w:r>
    </w:p>
    <w:p>
      <w:pPr>
        <w:pStyle w:val="BodyText"/>
      </w:pPr>
      <w:r>
        <w:rPr>
          <w:bCs/>
          <w:b/>
        </w:rPr>
        <w:t xml:space="preserve">Phase 3: Launch and Marketing (Months 9-12):</w:t>
      </w:r>
      <w:r>
        <w:t xml:space="preserve">A soft launch will occur to test operational workflows. A full marketing campaign targeting expatriates, local families, and corporate entities in Thailand Bangkok will run parallel to the grand opening event.</w:t>
      </w:r>
    </w:p>
    <w:bookmarkEnd w:id="26"/>
    <w:bookmarkStart w:id="27" w:name="financial-projections-and-sustainability"/>
    <w:p>
      <w:pPr>
        <w:pStyle w:val="Heading2"/>
      </w:pPr>
      <w:r>
        <w:t xml:space="preserve">6. Financial Projections and Sustainability</w:t>
      </w:r>
    </w:p>
    <w:p>
      <w:pPr>
        <w:pStyle w:val="FirstParagraph"/>
      </w:pPr>
      <w:r>
        <w:t xml:space="preserve">The financial model relies on a mix of direct patient payments, insurance reimbursements (including international health insurance plans widely accepted in Thailand Bangkok), and corporate wellness contracts. Initial capital expenditure is projected to be significant due to the cost of medical-grade equipment and prime real estate rental in Thailand Bangkok. However, the break-even point is estimated at month eighteen.</w:t>
      </w:r>
    </w:p>
    <w:p>
      <w:pPr>
        <w:pStyle w:val="BodyText"/>
      </w:pPr>
      <w:r>
        <w:t xml:space="preserve">Ongoing operational costs include salaries for qualified Doctors General Practitioner, pharmaceutical inventory management, and facility maintenance. The project emphasizes sustainability through preventive care initiatives, which reduce long-term healthcare costs for patients and enhance patient loyalty.</w:t>
      </w:r>
    </w:p>
    <w:bookmarkEnd w:id="27"/>
    <w:bookmarkStart w:id="28" w:name="risk-management"/>
    <w:p>
      <w:pPr>
        <w:pStyle w:val="Heading2"/>
      </w:pPr>
      <w:r>
        <w:t xml:space="preserve">7. Risk Management</w:t>
      </w:r>
    </w:p>
    <w:p>
      <w:pPr>
        <w:pStyle w:val="FirstParagraph"/>
      </w:pPr>
      <w:r>
        <w:t xml:space="preserve">Risks associated with this project include regulatory changes in Thai healthcare law, potential staff shortages of qualified Doctors General Practitioner, and competitive pressure from existing hospitals. Mitigation strategies involve maintaining strong relationships with local medical associations, offering competitive compensation packages to attract top talent to Thailand Bangkok, and differentiating our brand through superior patient experience and digital convenience.</w:t>
      </w:r>
    </w:p>
    <w:bookmarkEnd w:id="28"/>
    <w:bookmarkStart w:id="29" w:name="conclusion"/>
    <w:p>
      <w:pPr>
        <w:pStyle w:val="Heading2"/>
      </w:pPr>
      <w:r>
        <w:t xml:space="preserve">8. Conclusion</w:t>
      </w:r>
    </w:p>
    <w:p>
      <w:pPr>
        <w:pStyle w:val="FirstParagraph"/>
      </w:pPr>
      <w:r>
        <w:t xml:space="preserve">The establishment of a Doctor General Practitioner service in Thailand Bangkok represents a strategic investment in the health infrastructure of one of Asia’s most vibrant cities. By addressing the specific needs of a diverse population and adhering to international standards of care, this project promises not only financial viability but also significant social impact. We are confident that by focusing on quality, accessibility, and cultural relevance, this initiative will become a cornerstone healthcare provider in Thailand Bangkok.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Implementation in Thailand Bangkok</dc:title>
  <dc:creator/>
  <dc:language>en</dc:language>
  <cp:keywords/>
  <dcterms:created xsi:type="dcterms:W3CDTF">2026-07-29T12:26:48Z</dcterms:created>
  <dcterms:modified xsi:type="dcterms:W3CDTF">2026-07-29T12:26:48Z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