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1" w:name="X2141cd980e8e0045f5dc4100e5d3743d0ee0b98"/>
    <w:p>
      <w:pPr>
        <w:pStyle w:val="Heading1"/>
      </w:pPr>
      <w:r>
        <w:t xml:space="preserve">Project Report: Establishing and Optimizing General Practitioner Services in Turkey, Istanbul</w:t>
      </w:r>
    </w:p>
    <w:bookmarkStart w:id="20" w:name="date"/>
    <w:p>
      <w:pPr>
        <w:pStyle w:val="Heading3"/>
      </w:pPr>
      <w:r>
        <w:rPr>
          <w:bCs/>
          <w:b/>
        </w:rPr>
        <w:t xml:space="preserve">Date:</w:t>
      </w:r>
    </w:p>
    <w:p>
      <w:pPr>
        <w:pStyle w:val="FirstParagraph"/>
      </w:pPr>
      <w:r>
        <w:t xml:space="preserve">October 24, 2023</w:t>
      </w:r>
      <w:r>
        <w:br/>
      </w:r>
      <w:r>
        <w:rPr>
          <w:iCs/>
          <w:i/>
          <w:bCs/>
          <w:b/>
        </w:rPr>
        <w:t xml:space="preserve">To:</w:t>
      </w:r>
      <w:r>
        <w:t xml:space="preserve"> </w:t>
      </w:r>
      <w:r>
        <w:t xml:space="preserve">Strategic Planning Committee</w:t>
      </w:r>
      <w:r>
        <w:br/>
      </w:r>
    </w:p>
    <w:p>
      <w:pPr>
        <w:pStyle w:val="BodyText"/>
      </w:pPr>
      <w:r>
        <w:rPr>
          <w:iCs/>
          <w:i/>
        </w:rPr>
        <w:t xml:space="preserve">From:</w:t>
      </w:r>
      <w:r>
        <w:t xml:space="preserve">Municipal Health Oversight Division</w:t>
      </w:r>
      <w:r>
        <w:br/>
      </w:r>
    </w:p>
    <w:p>
      <w:pPr>
        <w:pStyle w:val="BodyText"/>
      </w:pPr>
      <w:r>
        <w:t xml:space="preserve">&lt; em &gt;Subject : Project Report : General Practitioner Integration in Turkey Istanbul Healthcare Network</w:t>
      </w:r>
    </w:p>
    <w:bookmarkEnd w:id="20"/>
    <w:bookmarkStart w:id="21" w:name="introduction"/>
    <w:p>
      <w:pPr>
        <w:pStyle w:val="Heading2"/>
      </w:pPr>
      <w:r>
        <w:t xml:space="preserve">1. Introduction</w:t>
      </w:r>
    </w:p>
    <w:p>
      <w:pPr>
        <w:pStyle w:val="FirstParagraph"/>
      </w:pPr>
      <w:r>
        <w:t xml:space="preserve">This comprehensive Project Report outlines the strategic framework, operational challenges, and future prospects for the integration of Doctor General Practitioner (GP) services within the broader healthcare infrastructure of Turkey, specifically focusing on the metropolitan hub of Turkey Istanbul. As one of the most populous cities in Europe and a critical junction between East and West, Istanbul faces unique demographic pressures. The primary objective of this initiative is to strengthen primary care delivery systems by empowering Doctor General Practitioners to act as gatekeepers, coordinators, and first points of contact for patients across all districts.</w:t>
      </w:r>
    </w:p>
    <w:p>
      <w:pPr>
        <w:pStyle w:val="BodyText"/>
      </w:pPr>
      <w:r>
        <w:t xml:space="preserve">The significance of this project cannot be overstated. In the context of modern healthcare reform in Turkey, shifting the burden from secondary and tertiary hospitals back to primary care facilities is essential for sustainability. By enhancing the role and visibility of Doctor General Practitioner services in Turkey Istanbul, we aim to reduce hospital overcrowding, lower healthcare costs, and improve patient outcomes through preventive medicine.</w:t>
      </w:r>
    </w:p>
    <w:bookmarkEnd w:id="21"/>
    <w:bookmarkStart w:id="22" w:name="X70cb5d14b7c346ed732a03ec895f2051785a10d"/>
    <w:p>
      <w:pPr>
        <w:pStyle w:val="Heading2"/>
      </w:pPr>
      <w:r>
        <w:t xml:space="preserve">2. Contextual Analysis: The Landscape of Turkey Istanbul</w:t>
      </w:r>
    </w:p>
    <w:p>
      <w:pPr>
        <w:pStyle w:val="FirstParagraph"/>
      </w:pPr>
      <w:r>
        <w:t xml:space="preserve">Istanbul is a city defined by rapid urbanization and significant population density. With over fifteen million residents spread across numerous districts ranging from historic centers like Fatih to modern hubs like Maslak and Eyüp, the demand for healthcare services is relentless. The current healthcare system in Turkey has undergone substantial transformation with the introduction of General Practitioner Centers (Genel Sağlık Merkezi - GSM) as part of the broader primary care reform.</w:t>
      </w:r>
    </w:p>
    <w:p>
      <w:pPr>
        <w:pStyle w:val="BodyText"/>
      </w:pPr>
      <w:r>
        <w:t xml:space="preserve">However, in Turkey Istanbul, these centers often face disproportionate patient loads compared to rural areas. The influx of domestic migration and international medical tourism creates a dual-pressure system. Local residents require consistent family medicine support, while the city’s status as a medical tourism destination requires high-specialized care that must be efficiently triaged by Doctor General Practitioner offices first.</w:t>
      </w:r>
    </w:p>
    <w:bookmarkEnd w:id="22"/>
    <w:bookmarkStart w:id="23" w:name="strategic-objectives"/>
    <w:p>
      <w:pPr>
        <w:pStyle w:val="Heading2"/>
      </w:pPr>
      <w:r>
        <w:t xml:space="preserve">3. Strategic Objectives</w:t>
      </w:r>
    </w:p>
    <w:p>
      <w:pPr>
        <w:pStyle w:val="FirstParagraph"/>
      </w:pPr>
      <w:r>
        <w:t xml:space="preserve">The core objectives of this project are multifaceted, targeting both the healthcare providers and the patient population:</w:t>
      </w:r>
    </w:p>
    <w:p>
      <w:pPr>
        <w:numPr>
          <w:ilvl w:val="0"/>
          <w:numId w:val="1001"/>
        </w:numPr>
        <w:pStyle w:val="Compact"/>
      </w:pPr>
      <w:r>
        <w:rPr>
          <w:bCs/>
          <w:b/>
        </w:rPr>
        <w:t xml:space="preserve">Patient Gatekeeping:</w:t>
      </w:r>
      <w:r>
        <w:t xml:space="preserve">To ensure that every patient in Turkey Istanbul encounters a Doctor General Practitioner before accessing specialist care. This reduces unnecessary referrals and allows specialists to focus on complex cases.</w:t>
      </w:r>
    </w:p>
    <w:p>
      <w:pPr>
        <w:numPr>
          <w:ilvl w:val="0"/>
          <w:numId w:val="1001"/>
        </w:numPr>
        <w:pStyle w:val="Compact"/>
      </w:pPr>
      <w:r>
        <w:rPr>
          <w:bCs/>
          <w:b/>
        </w:rPr>
        <w:t xml:space="preserve">Digital Integration:</w:t>
      </w:r>
      <w:r>
        <w:t xml:space="preserve">To implement a unified digital health record system accessible by all Doctor General Practitioner clinics across the province, ensuring continuity of care as patients move between districts in Turkey Istanbul.</w:t>
      </w:r>
    </w:p>
    <w:p>
      <w:pPr>
        <w:numPr>
          <w:ilvl w:val="0"/>
          <w:numId w:val="1001"/>
        </w:numPr>
        <w:pStyle w:val="Compact"/>
      </w:pPr>
      <w:r>
        <w:rPr>
          <w:bCs/>
          <w:b/>
        </w:rPr>
        <w:t xml:space="preserve">Preventive Health Focus:</w:t>
      </w:r>
      <w:r>
        <w:t xml:space="preserve">To expand the scope of Doctor General Practitioner services beyond acute illness management to include chronic disease monitoring (diabetes, hypertension) and preventive screenings.</w:t>
      </w:r>
    </w:p>
    <w:p>
      <w:pPr>
        <w:numPr>
          <w:ilvl w:val="0"/>
          <w:numId w:val="1001"/>
        </w:numPr>
        <w:pStyle w:val="Compact"/>
      </w:pPr>
      <w:r>
        <w:rPr>
          <w:bCs/>
          <w:b/>
        </w:rPr>
        <w:t xml:space="preserve">Multicultural Accessibility:</w:t>
      </w:r>
      <w:r>
        <w:t xml:space="preserve">To equip Doctor General Practitioner staff in diverse districts with language support resources, catering to both the native Turkish-speaking population and international residents/expats living in Turkey Istanbul.</w:t>
      </w:r>
    </w:p>
    <w:bookmarkEnd w:id="23"/>
    <w:bookmarkStart w:id="26" w:name="operational-framework"/>
    <w:p>
      <w:pPr>
        <w:pStyle w:val="Heading2"/>
      </w:pPr>
      <w:r>
        <w:t xml:space="preserve">4. Operational Framework</w:t>
      </w:r>
    </w:p>
    <w:p>
      <w:pPr>
        <w:pStyle w:val="FirstParagraph"/>
      </w:pPr>
      <w:r>
        <w:t xml:space="preserve">The operational model relies on a hub-and-spoke system where Doctor General Practitioner clinics serve as the spokes. These clinics must be equipped with modern diagnostic tools to perform immediate basic testing, reducing the need for immediate specialist visits.</w:t>
      </w:r>
    </w:p>
    <w:bookmarkStart w:id="24" w:name="infrastructure-and-location"/>
    <w:p>
      <w:pPr>
        <w:pStyle w:val="Heading3"/>
      </w:pPr>
      <w:r>
        <w:t xml:space="preserve">4.1 Infrastructure and Location</w:t>
      </w:r>
    </w:p>
    <w:p>
      <w:pPr>
        <w:pStyle w:val="FirstParagraph"/>
      </w:pPr>
      <w:r>
        <w:t xml:space="preserve">In Turkey Istanbul, land availability in central districts is scarce. Therefore, new Doctor General Practitioner centers are being integrated into existing public building complexes and mixed-use residential developments to ensure accessibility. The project emphasizes "walkability," ensuring that no resident in Turkey Istanbul is more than a twenty-minute walk from their designated Doctor General Practitioner office.</w:t>
      </w:r>
    </w:p>
    <w:bookmarkEnd w:id="24"/>
    <w:bookmarkStart w:id="25" w:name="workforce-management"/>
    <w:p>
      <w:pPr>
        <w:pStyle w:val="Heading3"/>
      </w:pPr>
      <w:r>
        <w:t xml:space="preserve">4.2 Workforce Management</w:t>
      </w:r>
    </w:p>
    <w:p>
      <w:pPr>
        <w:pStyle w:val="FirstParagraph"/>
      </w:pPr>
      <w:r>
        <w:t xml:space="preserve">A critical aspect of this Project Report involves the recruitment and retention of qualified medical professionals. There is a growing demand for Doctor General Practitioner services in Turkey Istanbul, leading to potential workforce shortages. The strategy includes increasing residency positions in family medicine, offering competitive incentives for GPs to work in high-density districts such as Bakırköy and Kadıköy, and fostering professional development through continuous education programs.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Congestion:</w:t>
      </w:r>
      <w:r>
        <w:t xml:space="preserve">The sheer volume of patients in Turkey Istanbul threatens to overwhelm Doctor General Practitioner offices. To mitigate this, we are implementing a robust appointment scheduling system that utilizes AI to predict peak hours and optimize doctor availability.</w:t>
      </w:r>
    </w:p>
    <w:p>
      <w:pPr>
        <w:pStyle w:val="BodyText"/>
      </w:pPr>
      <w:r>
        <w:rPr>
          <w:bCs/>
          <w:b/>
        </w:rPr>
        <w:t xml:space="preserve">Digital Literacy:</w:t>
      </w:r>
      <w:r>
        <w:t xml:space="preserve">While younger demographics in Turkey Istanbul are tech-savvy, older populations may struggle with digital booking systems. The project includes community outreach programs where Doctor General Practitioner staff assist elderly patients in navigating digital health platforms.</w:t>
      </w:r>
    </w:p>
    <w:p>
      <w:pPr>
        <w:pStyle w:val="BodyText"/>
      </w:pPr>
      <w:r>
        <w:rPr>
          <w:bCs/>
          <w:b/>
        </w:rPr>
        <w:t xml:space="preserve">Cultural Nuances:</w:t>
      </w:r>
      <w:r>
        <w:t xml:space="preserve">Turkey Istanbul is a melting pot of cultures. The concept of the "family doctor" must be adapted to respect cultural differences in healthcare seeking behavior. Training for Doctor General Practitioner staff includes modules on cultural competence and communication.</w:t>
      </w:r>
    </w:p>
    <w:bookmarkEnd w:id="27"/>
    <w:bookmarkStart w:id="28" w:name="financial-implications"/>
    <w:p>
      <w:pPr>
        <w:pStyle w:val="Heading2"/>
      </w:pPr>
      <w:r>
        <w:t xml:space="preserve">6. Financial Implications</w:t>
      </w:r>
    </w:p>
    <w:p>
      <w:pPr>
        <w:pStyle w:val="FirstParagraph"/>
      </w:pPr>
      <w:r>
        <w:t xml:space="preserve">Funding for this initiative comes from a mix of state budget allocations, social security institution contributions, and private-public partnerships. While the initial investment in infrastructure and technology is significant, the long-term economic benefits are projected to be substantial. By reducing hospital readmissions and emergency room visits through effective management by Doctor General Practitioner services, Turkey Istanbul can save billions in healthcare expenditures annually.</w:t>
      </w:r>
    </w:p>
    <w:bookmarkEnd w:id="28"/>
    <w:bookmarkStart w:id="30" w:name="conclusion"/>
    <w:p>
      <w:pPr>
        <w:pStyle w:val="Heading2"/>
      </w:pPr>
      <w:r>
        <w:t xml:space="preserve">7. Conclusion</w:t>
      </w:r>
    </w:p>
    <w:p>
      <w:pPr>
        <w:pStyle w:val="FirstParagraph"/>
      </w:pPr>
      <w:r>
        <w:t xml:space="preserve">In conclusion, this Project Report highlights the critical importance of robust Doctor General Practitioner services in the healthcare ecosystem of Turkey Istanbul. By positioning the Family Medicine doctor as the cornerstone of primary care, we can create a more efficient, equitable, and patient-centered healthcare system. The unique challenges posed by Istanbul’s density and diversity require innovative solutions that leverage technology, community engagement, and professional development.</w:t>
      </w:r>
    </w:p>
    <w:p>
      <w:pPr>
        <w:pStyle w:val="BodyText"/>
      </w:pPr>
      <w:r>
        <w:t xml:space="preserve">The successful implementation of this strategy will not only improve health outcomes for the residents of Turkey Istanbul but also serve as a model for other major metropolitan areas in Turkey. It is imperative that all stakeholders—government bodies, healthcare providers, and patients—collaborate to support the growth and professionalization of Doctor General Practitioner services. Only through such concerted effort can we ensure a healthy future for one of the world’s most dynamic cities.</w:t>
      </w:r>
    </w:p>
    <w:bookmarkStart w:id="29" w:name="final-recommendation"/>
    <w:p>
      <w:pPr>
        <w:pStyle w:val="Heading3"/>
      </w:pPr>
      <w:r>
        <w:t xml:space="preserve">Final Recommendation</w:t>
      </w:r>
    </w:p>
    <w:p>
      <w:pPr>
        <w:pStyle w:val="FirstParagraph"/>
      </w:pPr>
      <w:r>
        <w:t xml:space="preserve">We strongly recommend immediate approval for the funding and rollout of Phase I of this initiative, focusing on pilot districts in Turkey Istanbul with the highest population density. This will allow for real-time data collection to refine the operational model before city-wide expansion.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General Practitioner Services in Turkey Istanbul</dc:title>
  <dc:creator/>
  <dc:language>en</dc:language>
  <cp:keywords/>
  <dcterms:created xsi:type="dcterms:W3CDTF">2026-07-29T05:51:12Z</dcterms:created>
  <dcterms:modified xsi:type="dcterms:W3CDTF">2026-07-29T05:51:12Z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