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Doctor</w:t>
      </w:r>
      <w:r>
        <w:t xml:space="preserve"> </w:t>
      </w:r>
      <w:r>
        <w:t xml:space="preserve">General</w:t>
      </w:r>
      <w:r>
        <w:t xml:space="preserve"> </w:t>
      </w:r>
      <w:r>
        <w:t xml:space="preserve">Practitioner</w:t>
      </w:r>
      <w:r>
        <w:t xml:space="preserve"> </w:t>
      </w:r>
      <w:r>
        <w:t xml:space="preserve">-</w:t>
      </w:r>
      <w:r>
        <w:t xml:space="preserve"> </w:t>
      </w:r>
      <w:r>
        <w:t xml:space="preserve">United</w:t>
      </w:r>
      <w:r>
        <w:t xml:space="preserve"> </w:t>
      </w:r>
      <w:r>
        <w:t xml:space="preserve">Kingdom</w:t>
      </w:r>
      <w:r>
        <w:t xml:space="preserve"> </w:t>
      </w:r>
      <w:r>
        <w:t xml:space="preserve">Manchester</w:t>
      </w:r>
    </w:p>
    <w:bookmarkStart w:id="20" w:name="X0585e0bc09d797d74461272a72ad348b3e11a19"/>
    <w:p>
      <w:pPr>
        <w:pStyle w:val="Heading1"/>
      </w:pPr>
      <w:r>
        <w:t xml:space="preserve">Project Report: Doctor General Practitioner Services in United Kingdom Manchester</w:t>
      </w:r>
    </w:p>
    <w:p>
      <w:pPr>
        <w:pStyle w:val="FirstParagraph"/>
      </w:pPr>
      <w:r>
        <w:t xml:space="preserve">Date: October 26, 2023</w:t>
      </w:r>
    </w:p>
    <w:p>
      <w:pPr>
        <w:pStyle w:val="BodyText"/>
      </w:pPr>
      <w:r>
        <w:br/>
      </w:r>
    </w:p>
    <w:bookmarkEnd w:id="20"/>
    <w:bookmarkStart w:id="21" w:name="introduction"/>
    <w:p>
      <w:pPr>
        <w:pStyle w:val="Heading1"/>
      </w:pPr>
      <w:r>
        <w:t xml:space="preserve">Executive Summary and Introduction</w:t>
      </w:r>
    </w:p>
    <w:p>
      <w:pPr>
        <w:pStyle w:val="FirstParagraph"/>
      </w:pPr>
      <w:r>
        <w:t xml:space="preserve">This comprehensive</w:t>
      </w:r>
      <w:r>
        <w:t xml:space="preserve"> </w:t>
      </w:r>
      <w:r>
        <w:rPr>
          <w:bCs/>
          <w:b/>
        </w:rPr>
        <w:t xml:space="preserve">Project Report</w:t>
      </w:r>
      <w:r>
        <w:t xml:space="preserve"> </w:t>
      </w:r>
      <w:r>
        <w:t xml:space="preserve">outlines the strategic implementation, operational requirements, and clinical governance frameworks necessary for establishing a high-quality primary care service within the dynamic healthcare landscape of the</w:t>
      </w:r>
      <w:r>
        <w:t xml:space="preserve"> </w:t>
      </w:r>
      <w:r>
        <w:rPr>
          <w:bCs/>
          <w:b/>
        </w:rPr>
        <w:t xml:space="preserve">United Kingdom Manchester</w:t>
      </w:r>
      <w:r>
        <w:t xml:space="preserve">. The core focus of this initiative is to provide accessible, patient-centered care through qualified</w:t>
      </w:r>
      <w:r>
        <w:t xml:space="preserve"> </w:t>
      </w:r>
      <w:r>
        <w:t xml:space="preserve">Doctor General Practitioner</w:t>
      </w:r>
      <w:r>
        <w:t xml:space="preserve"> </w:t>
      </w:r>
      <w:r>
        <w:t xml:space="preserve">professionals. As demand on the National Health Service (NHS) continues to evolve, particularly in post-pandemic recovery phases across major metropolitan areas like Manchester, there is a critical need for robust primary care infrastructure. This document details how our proposed medical practice will integrate seamlessly into the local NHS network while addressing specific regional health disparities.</w:t>
      </w:r>
    </w:p>
    <w:p>
      <w:pPr>
        <w:pStyle w:val="BodyText"/>
      </w:pPr>
      <w:r>
        <w:t xml:space="preserve">The</w:t>
      </w:r>
      <w:r>
        <w:t xml:space="preserve"> </w:t>
      </w:r>
      <w:r>
        <w:rPr>
          <w:bCs/>
          <w:b/>
        </w:rPr>
        <w:t xml:space="preserve">United Kingdom Manchester</w:t>
      </w:r>
      <w:r>
        <w:t xml:space="preserve"> </w:t>
      </w:r>
      <w:r>
        <w:t xml:space="preserve">region presents unique challenges and opportunities. With a diverse population ranging from university students to an aging demographic, the healthcare requirements are multifaceted. The role of the</w:t>
      </w:r>
      <w:r>
        <w:t xml:space="preserve"> </w:t>
      </w:r>
      <w:r>
        <w:t xml:space="preserve">Doctor General Practitioner</w:t>
      </w:r>
      <w:r>
        <w:t xml:space="preserve"> </w:t>
      </w:r>
      <w:r>
        <w:t xml:space="preserve">is pivotal in this ecosystem, serving as the first point of contact for patients and acting as gatekeepers to specialist services. This report aims to demonstrate how our project aligns with NHS England’s Five Year Forward View and local Integrated Care Board (ICB) priorities in Greater Manchester.</w:t>
      </w:r>
    </w:p>
    <w:bookmarkEnd w:id="21"/>
    <w:bookmarkStart w:id="22" w:name="context"/>
    <w:p>
      <w:pPr>
        <w:pStyle w:val="Heading1"/>
      </w:pPr>
      <w:r>
        <w:t xml:space="preserve">Strategic Context: The Healthcare Landscape in United Kingdom Manchester</w:t>
      </w:r>
    </w:p>
    <w:p>
      <w:pPr>
        <w:pStyle w:val="FirstParagraph"/>
      </w:pPr>
      <w:r>
        <w:t xml:space="preserve">Manchester, as a major urban center within the</w:t>
      </w:r>
      <w:r>
        <w:t xml:space="preserve"> </w:t>
      </w:r>
      <w:r>
        <w:rPr>
          <w:bCs/>
          <w:b/>
        </w:rPr>
        <w:t xml:space="preserve">United Kingdom</w:t>
      </w:r>
      <w:r>
        <w:t xml:space="preserve">, has seen significant demographic shifts over the past decade. According to recent public health data, areas within Greater Manchester often exhibit higher rates of chronic conditions such as diabetes, cardiovascular disease, and respiratory issues compared to rural counterparts. Furthermore, health inequalities remain a pressing concern in specific wards across the city.</w:t>
      </w:r>
    </w:p>
    <w:p>
      <w:pPr>
        <w:pStyle w:val="BodyText"/>
      </w:pPr>
      <w:r>
        <w:t xml:space="preserve">The infrastructure for primary care in</w:t>
      </w:r>
      <w:r>
        <w:t xml:space="preserve"> </w:t>
      </w:r>
      <w:r>
        <w:rPr>
          <w:bCs/>
          <w:b/>
        </w:rPr>
        <w:t xml:space="preserve">United Kingdom Manchester</w:t>
      </w:r>
      <w:r>
        <w:t xml:space="preserve"> </w:t>
      </w:r>
      <w:r>
        <w:t xml:space="preserve">is extensive but under pressure. GP practices are frequently facing staffing shortages and high patient volumes. Therefore, this project is not merely about opening a clinic; it is about introducing an innovative model of care that maximizes efficiency while maintaining the highest clinical standards. The integration of digital health technologies, extended access hours, and multidisciplinary team support will be central to our strategy to alleviate pressure on existing services in</w:t>
      </w:r>
      <w:r>
        <w:t xml:space="preserve"> </w:t>
      </w:r>
      <w:r>
        <w:rPr>
          <w:bCs/>
          <w:b/>
        </w:rPr>
        <w:t xml:space="preserve">United Kingdom Manchester</w:t>
      </w:r>
      <w:r>
        <w:t xml:space="preserve">.</w:t>
      </w:r>
    </w:p>
    <w:bookmarkEnd w:id="22"/>
    <w:bookmarkStart w:id="23" w:name="scope"/>
    <w:p>
      <w:pPr>
        <w:pStyle w:val="Heading1"/>
      </w:pPr>
      <w:r>
        <w:t xml:space="preserve">Scope of Services Provided by Doctor General Practitioner</w:t>
      </w:r>
    </w:p>
    <w:p>
      <w:pPr>
        <w:pStyle w:val="FirstParagraph"/>
      </w:pPr>
      <w:r>
        <w:t xml:space="preserve">The primary objective of this project is to ensure that every patient registered with our practice has access to a competent</w:t>
      </w:r>
      <w:r>
        <w:t xml:space="preserve"> </w:t>
      </w:r>
      <w:r>
        <w:t xml:space="preserve">Doctor General Practitioner</w:t>
      </w:r>
      <w:r>
        <w:t xml:space="preserve">. The scope of services will be comprehensive, covering acute illness management, chronic disease management, preventive health screenings, and mental health support. Below are the key service areas:</w:t>
      </w:r>
    </w:p>
    <w:p>
      <w:pPr>
        <w:numPr>
          <w:ilvl w:val="0"/>
          <w:numId w:val="1001"/>
        </w:numPr>
        <w:pStyle w:val="Compact"/>
      </w:pPr>
      <w:r>
        <w:rPr>
          <w:bCs/>
          <w:b/>
        </w:rPr>
        <w:t xml:space="preserve">Acute Care:</w:t>
      </w:r>
      <w:r>
        <w:t xml:space="preserve"> </w:t>
      </w:r>
      <w:r>
        <w:t xml:space="preserve">Diagnosis and treatment of short-term illnesses such as infections, injuries, and exacerbations of chronic conditions.</w:t>
      </w:r>
    </w:p>
    <w:p>
      <w:pPr>
        <w:numPr>
          <w:ilvl w:val="0"/>
          <w:numId w:val="1001"/>
        </w:numPr>
        <w:pStyle w:val="Compact"/>
      </w:pPr>
      <w:r>
        <w:rPr>
          <w:bCs/>
          <w:b/>
        </w:rPr>
        <w:t xml:space="preserve">Clinic Management:</w:t>
      </w:r>
      <w:r>
        <w:t xml:space="preserve"> </w:t>
      </w:r>
      <w:r>
        <w:t xml:space="preserve">Long-term monitoring for patients with diabetes, hypertension, asthma, and COPD. This includes regular medication reviews and lifestyle counseling.</w:t>
      </w:r>
    </w:p>
    <w:p>
      <w:pPr>
        <w:numPr>
          <w:ilvl w:val="0"/>
          <w:numId w:val="1001"/>
        </w:numPr>
        <w:pStyle w:val="Compact"/>
      </w:pPr>
      <w:r>
        <w:rPr>
          <w:bCs/>
          <w:b/>
        </w:rPr>
        <w:t xml:space="preserve">Preventive Health:</w:t>
      </w:r>
      <w:r>
        <w:t xml:space="preserve"> </w:t>
      </w:r>
      <w:r>
        <w:t xml:space="preserve">Vaccination programs (including flu shots), cervical smears, bowel cancer screening coordination, and health promotion advice tailored to the diverse cultural backgrounds found in Manchester.</w:t>
      </w:r>
    </w:p>
    <w:p>
      <w:pPr>
        <w:numPr>
          <w:ilvl w:val="0"/>
          <w:numId w:val="1001"/>
        </w:numPr>
        <w:pStyle w:val="Compact"/>
      </w:pPr>
      <w:r>
        <w:rPr>
          <w:bCs/>
          <w:b/>
        </w:rPr>
        <w:t xml:space="preserve">Mental Health Support:</w:t>
      </w:r>
      <w:r>
        <w:t xml:space="preserve"> </w:t>
      </w:r>
      <w:r>
        <w:t xml:space="preserve">Initial assessment and management of anxiety and depression, with established referral pathways to psychological therapy services within the NHS mental health trusts in Greater Manchester.</w:t>
      </w:r>
    </w:p>
    <w:p>
      <w:pPr>
        <w:pStyle w:val="FirstParagraph"/>
      </w:pPr>
      <w:r>
        <w:t xml:space="preserve">All services will be delivered under the strict guidelines set by the General Medical Council (GMC) for</w:t>
      </w:r>
      <w:r>
        <w:t xml:space="preserve"> </w:t>
      </w:r>
      <w:r>
        <w:t xml:space="preserve">Doctor General Practitioner</w:t>
      </w:r>
      <w:r>
        <w:t xml:space="preserve"> </w:t>
      </w:r>
      <w:r>
        <w:t xml:space="preserve">registration and practice standards. We commit to providing equitable care regardless of ethnicity, gender, or socioeconomic status, reflecting the inclusive ethos required in modern healthcare within</w:t>
      </w:r>
      <w:r>
        <w:t xml:space="preserve"> </w:t>
      </w:r>
      <w:r>
        <w:rPr>
          <w:bCs/>
          <w:b/>
        </w:rPr>
        <w:t xml:space="preserve">United Kingdom Manchester</w:t>
      </w:r>
      <w:r>
        <w:t xml:space="preserve">.</w:t>
      </w:r>
    </w:p>
    <w:bookmarkEnd w:id="23"/>
    <w:bookmarkStart w:id="24" w:name="operations"/>
    <w:p>
      <w:pPr>
        <w:pStyle w:val="Heading1"/>
      </w:pPr>
      <w:r>
        <w:t xml:space="preserve">Operational Framework and Infrastructure</w:t>
      </w:r>
    </w:p>
    <w:p>
      <w:pPr>
        <w:pStyle w:val="FirstParagraph"/>
      </w:pPr>
      <w:r>
        <w:t xml:space="preserve">To support the activities of our</w:t>
      </w:r>
      <w:r>
        <w:t xml:space="preserve"> </w:t>
      </w:r>
      <w:r>
        <w:t xml:space="preserve">Doctor General Practitioner</w:t>
      </w:r>
      <w:r>
        <w:t xml:space="preserve"> </w:t>
      </w:r>
      <w:r>
        <w:t xml:space="preserve">team, we have identified a suitable location in a central area of Manchester that is easily accessible by public transport. The facility will be designed to meet NHS Building for Health guidelines, ensuring safety, privacy, and accessibility for patients with disabilities.</w:t>
      </w:r>
    </w:p>
    <w:p>
      <w:pPr>
        <w:pStyle w:val="BodyText"/>
      </w:pPr>
      <w:r>
        <w:rPr>
          <w:bCs/>
          <w:b/>
        </w:rPr>
        <w:t xml:space="preserve">Tech Integration:</w:t>
      </w:r>
      <w:r>
        <w:t xml:space="preserve"> </w:t>
      </w:r>
      <w:r>
        <w:t xml:space="preserve">We will implement an Electronic Patient Record (EPR) system that is fully interoperable with NHS digital services. This ensures that when a</w:t>
      </w:r>
      <w:r>
        <w:t xml:space="preserve"> </w:t>
      </w:r>
      <w:r>
        <w:t xml:space="preserve">Doctor General Practitioner</w:t>
      </w:r>
      <w:r>
        <w:t xml:space="preserve"> </w:t>
      </w:r>
      <w:r>
        <w:t xml:space="preserve">treats a patient, their medical history is secure, up-to-date, and accessible to authorized colleagues within the wider NHS network in</w:t>
      </w:r>
      <w:r>
        <w:t xml:space="preserve"> </w:t>
      </w:r>
      <w:r>
        <w:rPr>
          <w:bCs/>
          <w:b/>
        </w:rPr>
        <w:t xml:space="preserve">United Kingdom Manchester</w:t>
      </w:r>
      <w:r>
        <w:t xml:space="preserve">. This reduces duplication of tests and improves clinical decision-making.</w:t>
      </w:r>
    </w:p>
    <w:p>
      <w:pPr>
        <w:pStyle w:val="BodyText"/>
      </w:pPr>
      <w:r>
        <w:rPr>
          <w:bCs/>
          <w:b/>
        </w:rPr>
        <w:t xml:space="preserve">Staffing Model:</w:t>
      </w:r>
    </w:p>
    <w:p>
      <w:pPr>
        <w:pStyle w:val="BodyText"/>
      </w:pPr>
      <w:r>
        <w:t xml:space="preserve">Role</w:t>
      </w:r>
    </w:p>
    <w:p>
      <w:pPr>
        <w:pStyle w:val="BodyText"/>
      </w:pPr>
      <w:r>
        <w:t xml:space="preserve">Quantity</w:t>
      </w:r>
    </w:p>
    <w:p>
      <w:pPr>
        <w:pStyle w:val="BodyText"/>
      </w:pPr>
      <w:r>
        <w:t xml:space="preserve">Responsibility</w:t>
      </w:r>
    </w:p>
    <w:p>
      <w:pPr>
        <w:pStyle w:val="BodyText"/>
      </w:pPr>
      <w:r>
        <w:t xml:space="preserve">GPs / Partners</w:t>
      </w:r>
    </w:p>
    <w:p>
      <w:pPr>
        <w:pStyle w:val="BodyText"/>
      </w:pPr>
      <w:r>
        <w:t xml:space="preserve">4</w:t>
      </w:r>
    </w:p>
    <w:p>
      <w:pPr>
        <w:pStyle w:val="BodyText"/>
      </w:pPr>
      <w:r>
        <w:t xml:space="preserve">Lead clinical care, complex case management.</w:t>
      </w:r>
    </w:p>
    <w:p>
      <w:pPr>
        <w:pStyle w:val="BodyText"/>
      </w:pPr>
      <w:r>
        <w:t xml:space="preserve">Salaried GPs&gt;10/ttod"&gt;</w:t>
      </w:r>
      <w:r>
        <w:rPr>
          <w:bCs/>
          <w:b/>
        </w:rPr>
        <w:t xml:space="preserve">United Kingdom Manchester Doctor General Practitioner</w:t>
      </w:r>
      <w:r>
        <w:t xml:space="preserve">Doctor General Practitioner</w:t>
      </w:r>
    </w:p>
    <w:p>
      <w:pPr>
        <w:pStyle w:val="BodyText"/>
      </w:pPr>
      <w:r>
        <w:t xml:space="preserve">Doctor General Practitioner</w:t>
      </w:r>
    </w:p>
    <w:bookmarkEnd w:id="24"/>
    <w:bookmarkStart w:id="25" w:name="governance"/>
    <w:p>
      <w:pPr>
        <w:pStyle w:val="Heading1"/>
      </w:pPr>
      <w:r>
        <w:t xml:space="preserve">Clinical Governance and Quality Assurance</w:t>
      </w:r>
    </w:p>
    <w:p>
      <w:pPr>
        <w:pStyle w:val="FirstParagraph"/>
      </w:pPr>
      <w:r>
        <w:t xml:space="preserve">Clinical governance is the backbone of any successful medical practice. In this project, we establish a rigorous framework to ensure that every</w:t>
      </w:r>
      <w:r>
        <w:t xml:space="preserve"> </w:t>
      </w:r>
      <w:r>
        <w:t xml:space="preserve">Doctor General Practitioner</w:t>
      </w:r>
      <w:r>
        <w:t xml:space="preserve"> </w:t>
      </w:r>
      <w:r>
        <w:t xml:space="preserve">operates within safe and effective boundaries. This includes regular clinical audits, morbidity and mortality meetings, and peer review sessions.</w:t>
      </w:r>
    </w:p>
    <w:p>
      <w:pPr>
        <w:pStyle w:val="BodyText"/>
      </w:pPr>
      <w:r>
        <w:t xml:space="preserve">We will adhere strictly to the CQC (Care Quality Commission) fundamental standards. The practice will undergo regular internal inspections to ensure compliance with hygiene protocols, medication safety guidelines, and data protection laws (GDPR). Furthermore, as part of the</w:t>
      </w:r>
      <w:r>
        <w:t xml:space="preserve"> </w:t>
      </w:r>
      <w:r>
        <w:rPr>
          <w:bCs/>
          <w:b/>
        </w:rPr>
        <w:t xml:space="preserve">United Kingdom Manchester</w:t>
      </w:r>
      <w:r>
        <w:t xml:space="preserve"> </w:t>
      </w:r>
      <w:r>
        <w:t xml:space="preserve">health ecosystem, we will actively participate in local clinical commissioning group meetings to share best practices and align our outcomes with regional health targets.</w:t>
      </w:r>
    </w:p>
    <w:p>
      <w:pPr>
        <w:pStyle w:val="BodyText"/>
      </w:pPr>
      <w:r>
        <w:t xml:space="preserve">Continuous Professional Development (CPD) is mandatory for all our GPs. We believe that a</w:t>
      </w:r>
      <w:r>
        <w:t xml:space="preserve"> </w:t>
      </w:r>
      <w:r>
        <w:t xml:space="preserve">Doctor General Practitioner</w:t>
      </w:r>
      <w:r>
        <w:t xml:space="preserve"> </w:t>
      </w:r>
      <w:r>
        <w:t xml:space="preserve">must remain at the forefront of medical science. Therefore, we allocate budget and time for staff to attend training specific to urban health challenges, including tropical medicine awareness, mental health first aid, and advanced diagnostic skills.</w:t>
      </w:r>
    </w:p>
    <w:bookmarkEnd w:id="25"/>
    <w:bookmarkStart w:id="26" w:name="finance"/>
    <w:p>
      <w:pPr>
        <w:pStyle w:val="Heading1"/>
      </w:pPr>
      <w:r>
        <w:t xml:space="preserve">Financial Sustainability and Funding</w:t>
      </w:r>
    </w:p>
    <w:p>
      <w:pPr>
        <w:pStyle w:val="FirstParagraph"/>
      </w:pPr>
      <w:r>
        <w:t xml:space="preserve">The financial model for this project is based on a combination of NHS primary care funding mechanisms. As a</w:t>
      </w:r>
      <w:r>
        <w:t xml:space="preserve"> </w:t>
      </w:r>
      <w:r>
        <w:rPr>
          <w:bCs/>
          <w:b/>
        </w:rPr>
        <w:t xml:space="preserve">Doctor General Practitioner</w:t>
      </w:r>
      <w:r>
        <w:t xml:space="preserve">-led service in the</w:t>
      </w:r>
      <w:r>
        <w:t xml:space="preserve"> </w:t>
      </w:r>
      <w:r>
        <w:rPr>
          <w:bCs/>
          <w:b/>
        </w:rPr>
        <w:t xml:space="preserve">United Kingdom Manchester</w:t>
      </w:r>
      <w:r>
        <w:t xml:space="preserve">, our revenue will primarily derive from capitation payments (per patient registered), QOF (Quality and Outcomes Framework) incentives, and supplemental services where appropriate.</w:t>
      </w:r>
    </w:p>
    <w:p>
      <w:pPr>
        <w:pStyle w:val="BodyText"/>
      </w:pPr>
      <w:r>
        <w:t xml:space="preserve">A detailed financial projection indicates that with an initial catchment population of 10,000 patients within the first year, growing to 15,000 by year three, the practice will achieve break-even status. Investments in technology and staff well-being are prioritized to reduce turnover rates among</w:t>
      </w:r>
      <w:r>
        <w:t xml:space="preserve"> </w:t>
      </w:r>
      <w:r>
        <w:t xml:space="preserve">Doctor General Practitioner</w:t>
      </w:r>
      <w:r>
        <w:t xml:space="preserve"> </w:t>
      </w:r>
      <w:r>
        <w:t xml:space="preserve">staff, which is a significant cost driver in the NHS. By retaining experienced GPs, we improve patient continuity of care and reduce recruitment costs.</w:t>
      </w:r>
    </w:p>
    <w:bookmarkEnd w:id="26"/>
    <w:bookmarkStart w:id="27" w:name="impact"/>
    <w:p>
      <w:pPr>
        <w:pStyle w:val="Heading1"/>
      </w:pPr>
      <w:r>
        <w:t xml:space="preserve">Expected Impact on United Kingdom Manchester Community</w:t>
      </w:r>
    </w:p>
    <w:p>
      <w:pPr>
        <w:pStyle w:val="FirstParagraph"/>
      </w:pPr>
      <w:r>
        <w:t xml:space="preserve">The successful implementation of this project will have a tangible positive impact on public health in</w:t>
      </w:r>
      <w:r>
        <w:t xml:space="preserve"> </w:t>
      </w:r>
      <w:r>
        <w:rPr>
          <w:bCs/>
          <w:b/>
        </w:rPr>
        <w:t xml:space="preserve">United Kingdom Manchester</w:t>
      </w:r>
      <w:r>
        <w:t xml:space="preserve">. By increasing the number of accessible GP slots, we aim to reduce waiting times for appointments. This is crucial for early diagnosis and intervention, which can significantly lower hospital admission rates for preventable conditions.</w:t>
      </w:r>
    </w:p>
    <w:p>
      <w:pPr>
        <w:pStyle w:val="BodyText"/>
      </w:pPr>
      <w:r>
        <w:t xml:space="preserve">Moreover, the presence of a well-resourced practice led by dedicated</w:t>
      </w:r>
      <w:r>
        <w:t xml:space="preserve"> </w:t>
      </w:r>
      <w:r>
        <w:t xml:space="preserve">Doctor General Practitioner</w:t>
      </w:r>
      <w:r>
        <w:t xml:space="preserve"> </w:t>
      </w:r>
      <w:r>
        <w:t xml:space="preserve">professionals contributes to social cohesion in underserved areas. It provides a trusted health hub for the community, offering not just medical treatment but also signposting to social services and support groups. This holistic approach is essential for addressing the wider determinants of health prevalent in parts of Manchester.</w:t>
      </w:r>
    </w:p>
    <w:bookmarkEnd w:id="27"/>
    <w:bookmarkStart w:id="28" w:name="conclusion"/>
    <w:p>
      <w:pPr>
        <w:pStyle w:val="Heading1"/>
      </w:pPr>
      <w:r>
        <w:t xml:space="preserve">Conclusion</w:t>
      </w:r>
    </w:p>
    <w:p>
      <w:pPr>
        <w:pStyle w:val="FirstParagraph"/>
      </w:pPr>
      <w:r>
        <w:t xml:space="preserve">In conclusion, this</w:t>
      </w:r>
      <w:r>
        <w:t xml:space="preserve"> </w:t>
      </w:r>
      <w:r>
        <w:rPr>
          <w:bCs/>
          <w:b/>
        </w:rPr>
        <w:t xml:space="preserve">Project Report</w:t>
      </w:r>
      <w:r>
        <w:t xml:space="preserve"> </w:t>
      </w:r>
      <w:r>
        <w:t xml:space="preserve">has detailed the strategic, operational, and clinical plans for establishing a premier primary care service. The integration of high-standard</w:t>
      </w:r>
      <w:r>
        <w:t xml:space="preserve"> </w:t>
      </w:r>
      <w:r>
        <w:t xml:space="preserve">Doctor General Practitioner</w:t>
      </w:r>
      <w:r>
        <w:t xml:space="preserve"> </w:t>
      </w:r>
      <w:r>
        <w:t xml:space="preserve">services is vital for the resilience of the healthcare system in</w:t>
      </w:r>
      <w:r>
        <w:t xml:space="preserve"> </w:t>
      </w:r>
      <w:r>
        <w:rPr>
          <w:bCs/>
          <w:b/>
        </w:rPr>
        <w:t xml:space="preserve">United Kingdom Manchester</w:t>
      </w:r>
      <w:r>
        <w:t xml:space="preserve">. By focusing on patient-centric care, technological integration, and robust governance, we are confident that this project will meet the needs of the local population effectively.</w:t>
      </w:r>
    </w:p>
    <w:p>
      <w:pPr>
        <w:pStyle w:val="BodyText"/>
      </w:pPr>
      <w:r>
        <w:t xml:space="preserve">The commitment to excellence by our GPs will ensure that health inequalities are addressed and that every patient receives equitable treatment. We look forward to collaborating with NHS partners in Greater Manchester to deliver superior health outcomes for all residents. The time for action is now, and this project represents a significant step forward in primary care delivery within the</w:t>
      </w:r>
      <w:r>
        <w:t xml:space="preserve"> </w:t>
      </w:r>
      <w:r>
        <w:rPr>
          <w:bCs/>
          <w:b/>
        </w:rPr>
        <w:t xml:space="preserve">United Kingdom Manchester</w:t>
      </w:r>
      <w:r>
        <w:t xml:space="preserve"> </w:t>
      </w:r>
      <w:r>
        <w:t xml:space="preserve">region.</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Doctor General Practitioner - United Kingdom Manchester</dc:title>
  <dc:creator/>
  <dc:language>en</dc:language>
  <cp:keywords/>
  <dcterms:created xsi:type="dcterms:W3CDTF">2026-07-29T19:38:41Z</dcterms:created>
  <dcterms:modified xsi:type="dcterms:W3CDTF">2026-07-29T19:38:41Z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