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5eb398ccc1632f96abd706ddebdd1820523cbbb"/>
    <w:p>
      <w:pPr>
        <w:pStyle w:val="Heading1"/>
      </w:pPr>
      <w:r>
        <w:t xml:space="preserve">Project Report: Doctor General Practitioner in United States New York City</w:t>
      </w:r>
    </w:p>
    <w:p>
      <w:pPr>
        <w:pStyle w:val="FirstParagraph"/>
      </w:pPr>
      <w:r>
        <w:rPr>
          <w:bCs/>
          <w:b/>
        </w:rPr>
        <w:t xml:space="preserve">Date:</w:t>
      </w:r>
      <w:r>
        <w:t xml:space="preserve"> </w:t>
      </w:r>
      <w:r>
        <w:t xml:space="preserve">October 26, 2023</w:t>
      </w:r>
      <w:r>
        <w:br/>
      </w:r>
      <w:r>
        <w:rPr>
          <w:bCs/>
          <w:b/>
        </w:rPr>
        <w:t xml:space="preserve">To:</w:t>
      </w:r>
      <w:r>
        <w:br/>
      </w:r>
      <w:r>
        <w:t xml:space="preserve">Ny State Department of Health Policy Committee, Medical Board of New York</w:t>
      </w:r>
      <w:r>
        <w:br/>
      </w:r>
      <w:r>
        <w:rPr>
          <w:bCs/>
          <w:b/>
        </w:rPr>
        <w:t xml:space="preserve">From:</w:t>
      </w:r>
      <w:r>
        <w:t xml:space="preserve"> </w:t>
      </w:r>
      <w:r>
        <w:t xml:space="preserve">Clinical Operations Division</w:t>
      </w:r>
      <w:r>
        <w:br/>
      </w:r>
      <w:r>
        <w:t xml:space="preserve">Subject: Strategic Analysis and Operational Framework for General Practitioner Services in United States New York City</w:t>
      </w:r>
    </w:p>
    <w:bookmarkStart w:id="20" w:name="executive-summary"/>
    <w:p>
      <w:pPr>
        <w:pStyle w:val="Heading2"/>
      </w:pPr>
      <w:r>
        <w:t xml:space="preserve">1. Executive Summary</w:t>
      </w:r>
    </w:p>
    <w:p>
      <w:pPr>
        <w:pStyle w:val="FirstParagraph"/>
      </w:pPr>
      <w:r>
        <w:t xml:space="preserve">This document serves as a comprehensive Project Report detailing the implementation, challenges, and strategic opportunities associated with establishing robust Doctor General Practitioner services within the complex healthcare landscape of United States New York City. As one of the most densely populated metropolitan areas in the world, United States New York City presents unique demographic and logistical demands on primary care providers. This report analyzes how a dedicated Doctor General Practitioner model can address these challenges by improving accessibility, reducing emergency room overcrowding, and enhancing preventive care outcomes for diverse populations across all five boroughs.</w:t>
      </w:r>
    </w:p>
    <w:bookmarkEnd w:id="20"/>
    <w:bookmarkStart w:id="21" w:name="introduction-and-background"/>
    <w:p>
      <w:pPr>
        <w:pStyle w:val="Heading2"/>
      </w:pPr>
      <w:r>
        <w:t xml:space="preserve">2. Introduction and Background</w:t>
      </w:r>
    </w:p>
    <w:p>
      <w:pPr>
        <w:pStyle w:val="FirstParagraph"/>
      </w:pPr>
      <w:r>
        <w:t xml:space="preserve">The healthcare infrastructure in United States New York City is characterized by a mix of public institutions like NewYork-Presbyterian and Bellevue, alongside private practices. However, despite this extensive network, access to consistent primary care remains a critical issue for many residents. The role of the Doctor General Practitioner (GP) is pivotal in bridging the gap between specialized medical interventions and general health maintenance.</w:t>
      </w:r>
    </w:p>
    <w:p>
      <w:pPr>
        <w:pStyle w:val="BodyText"/>
      </w:pPr>
      <w:r>
        <w:t xml:space="preserve">In recent years, there has been a significant shift in patient expectations toward holistic, community-based care. In United States New York City, where socioeconomic disparities are starkly visible from one neighborhood to another, the Doctor General Practitioner serves not only as a clinician but also as a navigator of the healthcare system. This Project Report outlines the necessity for expanding GP resources to meet the evolving needs of a multicultural and rapidly changing urban populace.</w:t>
      </w:r>
    </w:p>
    <w:bookmarkEnd w:id="21"/>
    <w:bookmarkStart w:id="24" w:name="market-analysis-and-demographic-needs"/>
    <w:p>
      <w:pPr>
        <w:pStyle w:val="Heading2"/>
      </w:pPr>
      <w:r>
        <w:t xml:space="preserve">3. Market Analysis and Demographic Needs</w:t>
      </w:r>
    </w:p>
    <w:bookmarkStart w:id="22" w:name="population-density-and-accessibility"/>
    <w:p>
      <w:pPr>
        <w:pStyle w:val="Heading3"/>
      </w:pPr>
      <w:r>
        <w:t xml:space="preserve">3.1 Population Density and Accessibility</w:t>
      </w:r>
    </w:p>
    <w:p>
      <w:pPr>
        <w:pStyle w:val="FirstParagraph"/>
      </w:pPr>
      <w:r>
        <w:t xml:space="preserve">New York City boasts a population exceeding eight million people. The density of this population requires efficient primary care models that minimize wait times while maximizing patient throughput without compromising quality of care. A Doctor General Practitioner office in such an environment must be strategically located to serve as the first point of contact for non-emergency medical issues, thereby alleviating pressure on hospital emergency departments.</w:t>
      </w:r>
    </w:p>
    <w:bookmarkEnd w:id="22"/>
    <w:bookmarkStart w:id="23" w:name="diversity-and-cultural-competence"/>
    <w:p>
      <w:pPr>
        <w:pStyle w:val="Heading3"/>
      </w:pPr>
      <w:r>
        <w:t xml:space="preserve">3.2 Diversity and Cultural Competence</w:t>
      </w:r>
    </w:p>
    <w:p>
      <w:pPr>
        <w:pStyle w:val="FirstParagraph"/>
      </w:pPr>
      <w:r>
        <w:t xml:space="preserve">A defining characteristic of United States New York City is its unparalleled diversity. The Doctor General Practitioner serving this region must possess high levels of cultural competence and language proficiency. The Project Report emphasizes the need for multilingual staff and providers who understand the specific health beliefs and practices of various immigrant communities, including those from Latin America, Asia, Europe, and Africa. This cultural alignment is crucial for building trust and ensuring adherence to treatment plans.</w:t>
      </w:r>
    </w:p>
    <w:bookmarkEnd w:id="23"/>
    <w:bookmarkEnd w:id="24"/>
    <w:bookmarkStart w:id="27" w:name="operational-framework"/>
    <w:p>
      <w:pPr>
        <w:pStyle w:val="Heading2"/>
      </w:pPr>
      <w:r>
        <w:t xml:space="preserve">4. Operational Framework</w:t>
      </w:r>
    </w:p>
    <w:bookmarkStart w:id="25" w:name="integrated-care-models"/>
    <w:p>
      <w:pPr>
        <w:pStyle w:val="Heading3"/>
      </w:pPr>
      <w:r>
        <w:t xml:space="preserve">4.1 Integrated Care Models</w:t>
      </w:r>
    </w:p>
    <w:p>
      <w:pPr>
        <w:pStyle w:val="FirstParagraph"/>
      </w:pPr>
      <w:r>
        <w:t xml:space="preserve">To effectively serve United States New York City, the proposed model integrates the Doctor General Practitioner with allied health professionals, including social workers, nutritionists, and mental health counselors. This interdisciplinary approach ensures that patients receive comprehensive care that addresses both physical and psychosocial factors affecting their health. For instance, a GP can identify signs of social isolation in elderly residents and immediately refer them to community resources.</w:t>
      </w:r>
    </w:p>
    <w:bookmarkEnd w:id="25"/>
    <w:bookmarkStart w:id="26" w:name="technology-integration"/>
    <w:p>
      <w:pPr>
        <w:pStyle w:val="Heading3"/>
      </w:pPr>
      <w:r>
        <w:t xml:space="preserve">4.2 Technology Integration</w:t>
      </w:r>
    </w:p>
    <w:p>
      <w:pPr>
        <w:pStyle w:val="FirstParagraph"/>
      </w:pPr>
      <w:r>
        <w:t xml:space="preserve">In the digital age, telehealth has become an essential tool for Doctor General Practitioner practices in United States New York City. The implementation of robust Electronic Health Record (EHR) systems and secure video consultation platforms allows GPs to reach patients who may have mobility issues or demanding work schedules typical of city life. This Project Report recommends a hybrid care model, combining in-person visits with virtual follow-ups to enhance continuity of care.</w:t>
      </w:r>
    </w:p>
    <w:bookmarkEnd w:id="26"/>
    <w:bookmarkEnd w:id="27"/>
    <w:bookmarkStart w:id="28" w:name="challenges-and-mitigation-strategies"/>
    <w:p>
      <w:pPr>
        <w:pStyle w:val="Heading2"/>
      </w:pPr>
      <w:r>
        <w:t xml:space="preserve">5. Challenges and Mitigation Strategies</w:t>
      </w:r>
    </w:p>
    <w:p>
      <w:pPr>
        <w:pStyle w:val="FirstParagraph"/>
      </w:pPr>
      <w:r>
        <w:rPr>
          <w:bCs/>
          <w:b/>
        </w:rPr>
        <w:t xml:space="preserve">Bureaucratic Hurdles:</w:t>
      </w:r>
    </w:p>
    <w:p>
      <w:pPr>
        <w:numPr>
          <w:ilvl w:val="0"/>
          <w:numId w:val="1001"/>
        </w:numPr>
        <w:pStyle w:val="Compact"/>
      </w:pPr>
      <w:r>
        <w:t xml:space="preserve">Navigating the regulatory environment in United States New York City involves compliance with local, state, and federal healthcare laws.</w:t>
      </w:r>
    </w:p>
    <w:p>
      <w:pPr>
        <w:numPr>
          <w:ilvl w:val="0"/>
          <w:numId w:val="1001"/>
        </w:numPr>
        <w:pStyle w:val="Compact"/>
      </w:pPr>
      <w:r>
        <w:rPr>
          <w:iCs/>
          <w:i/>
        </w:rPr>
        <w:t xml:space="preserve">Mitigation:</w:t>
      </w:r>
      <w:r>
        <w:t xml:space="preserve"> </w:t>
      </w:r>
      <w:r>
        <w:t xml:space="preserve">Establish a dedicated compliance team familiar with New York State Department of Health regulations.</w:t>
      </w:r>
    </w:p>
    <w:p>
      <w:pPr>
        <w:pStyle w:val="FirstParagraph"/>
      </w:pPr>
      <w:r>
        <w:rPr>
          <w:bCs/>
          <w:b/>
        </w:rPr>
        <w:t xml:space="preserve">Cost Management:</w:t>
      </w:r>
    </w:p>
    <w:p>
      <w:pPr>
        <w:numPr>
          <w:ilvl w:val="0"/>
          <w:numId w:val="1002"/>
        </w:numPr>
        <w:pStyle w:val="Compact"/>
      </w:pPr>
      <w:r>
        <w:t xml:space="preserve">The high cost of real estate and operations in United States New York City can strain practice finances.</w:t>
      </w:r>
    </w:p>
    <w:p>
      <w:pPr>
        <w:numPr>
          <w:ilvl w:val="0"/>
          <w:numId w:val="1002"/>
        </w:numPr>
        <w:pStyle w:val="Compact"/>
      </w:pPr>
      <w:r>
        <w:rPr>
          <w:iCs/>
          <w:i/>
        </w:rPr>
        <w:t xml:space="preserve">Mitigation:</w:t>
      </w:r>
      <w:r>
        <w:t xml:space="preserve"> </w:t>
      </w:r>
      <w:r>
        <w:t xml:space="preserve">Utilize shared clinic spaces or co-locate within existing community health centers to reduce overhead costs while maintaining visibility.</w:t>
      </w:r>
    </w:p>
    <w:p>
      <w:pPr>
        <w:pStyle w:val="FirstParagraph"/>
      </w:pPr>
      <w:r>
        <w:rPr>
          <w:bCs/>
          <w:b/>
        </w:rPr>
        <w:t xml:space="preserve">Patient Retention:</w:t>
      </w:r>
    </w:p>
    <w:p>
      <w:pPr>
        <w:numPr>
          <w:ilvl w:val="0"/>
          <w:numId w:val="1003"/>
        </w:numPr>
        <w:pStyle w:val="Compact"/>
      </w:pPr>
      <w:r>
        <w:t xml:space="preserve">The transient nature of some NYC neighborhoods can affect long-term patient-provider relationships.</w:t>
      </w:r>
    </w:p>
    <w:p>
      <w:pPr>
        <w:numPr>
          <w:ilvl w:val="0"/>
          <w:numId w:val="1003"/>
        </w:numPr>
        <w:pStyle w:val="Compact"/>
      </w:pPr>
      <w:r>
        <w:rPr>
          <w:iCs/>
          <w:i/>
        </w:rPr>
        <w:t xml:space="preserve">Mitigation:</w:t>
      </w:r>
      <w:r>
        <w:t xml:space="preserve"> </w:t>
      </w:r>
      <w:r>
        <w:t xml:space="preserve">Focus on community outreach programs and partnerships with local businesses and schools to embed the Doctor General Practitioner service within the community fabric.</w:t>
      </w:r>
    </w:p>
    <w:bookmarkEnd w:id="28"/>
    <w:bookmarkStart w:id="29" w:name="impact-on-public-health"/>
    <w:p>
      <w:pPr>
        <w:pStyle w:val="Heading2"/>
      </w:pPr>
      <w:r>
        <w:t xml:space="preserve">6. Impact on Public Health</w:t>
      </w:r>
    </w:p>
    <w:p>
      <w:pPr>
        <w:pStyle w:val="FirstParagraph"/>
      </w:pPr>
      <w:r>
        <w:t xml:space="preserve">The widespread availability of competent Doctor General Practitioner services in United States New York City has profound implications for public health. By focusing on preventive care, such as vaccinations, screenings for diabetes and hypertension, and health education, GPs can significantly reduce the incidence of chronic diseases. This proactive approach not only improves individual quality of life but also reduces the overall burden on the healthcare system.</w:t>
      </w:r>
    </w:p>
    <w:p>
      <w:pPr>
        <w:pStyle w:val="BodyText"/>
      </w:pPr>
      <w:r>
        <w:t xml:space="preserve">Furthermore, during public health crises, such as pandemics or heatwaves common in summers in United States New York City, Doctor General Practitioners act as vital conduits for information dissemination and early detection of symptoms. Their established relationships with patients allow for rapid mobilization and monitoring of vulnerable populations.</w:t>
      </w:r>
    </w:p>
    <w:bookmarkEnd w:id="29"/>
    <w:bookmarkStart w:id="30" w:name="Xdfc5c5523d85b5bd932e4a5ad54cae176288953"/>
    <w:p>
      <w:pPr>
        <w:pStyle w:val="Heading2"/>
      </w:pPr>
      <w:r>
        <w:t xml:space="preserve">7. Financial Sustainability and Reimbursement Models</w:t>
      </w:r>
    </w:p>
    <w:p>
      <w:pPr>
        <w:pStyle w:val="FirstParagraph"/>
      </w:pPr>
      <w:r>
        <w:t xml:space="preserve">To ensure the longevity of the project, a diversified revenue model is essential. This includes fee-for-service payments from private insurance providers, Medicare, and Medicaid coverage for eligible residents in United States New York City. Additionally, value-based care contracts that reward outcomes rather than volume can incentivize high-quality care delivery. The Project Report suggests exploring grants available through federal initiatives aimed at strengthening primary care in underserved urban areas.</w:t>
      </w:r>
    </w:p>
    <w:bookmarkEnd w:id="30"/>
    <w:bookmarkStart w:id="31" w:name="conclusion-and-recommendations"/>
    <w:p>
      <w:pPr>
        <w:pStyle w:val="Heading2"/>
      </w:pPr>
      <w:r>
        <w:t xml:space="preserve">8. Conclusion and Recommendations</w:t>
      </w:r>
    </w:p>
    <w:p>
      <w:pPr>
        <w:pStyle w:val="FirstParagraph"/>
      </w:pPr>
      <w:r>
        <w:t xml:space="preserve">In conclusion, the integration of Doctor General Practitioner services into the United States New York City healthcare ecosystem is not merely an option but a necessity for sustainable public health management. The unique challenges posed by density, diversity, and cost must be met with innovative operational strategies and a strong commitment to community engagement.</w:t>
      </w:r>
    </w:p>
    <w:p>
      <w:pPr>
        <w:pStyle w:val="BodyText"/>
      </w:pPr>
      <w:r>
        <w:t xml:space="preserve">We recommend the following immediate actions:</w:t>
      </w:r>
    </w:p>
    <w:p>
      <w:pPr>
        <w:numPr>
          <w:ilvl w:val="0"/>
          <w:numId w:val="1004"/>
        </w:numPr>
        <w:pStyle w:val="Compact"/>
      </w:pPr>
      <w:r>
        <w:rPr>
          <w:bCs/>
          <w:b/>
        </w:rPr>
        <w:t xml:space="preserve">Pilot Program Launch:</w:t>
      </w:r>
      <w:r>
        <w:t xml:space="preserve"> </w:t>
      </w:r>
      <w:r>
        <w:t xml:space="preserve">Initiate pilot clinics in three diverse boroughs (e.g., Queens, Bronx, Manhattan) to test different operational models.</w:t>
      </w:r>
    </w:p>
    <w:p>
      <w:pPr>
        <w:numPr>
          <w:ilvl w:val="0"/>
          <w:numId w:val="1004"/>
        </w:numPr>
        <w:pStyle w:val="Compact"/>
      </w:pPr>
      <w:r>
        <w:rPr>
          <w:bCs/>
          <w:b/>
        </w:rPr>
        <w:t xml:space="preserve">Talent Acquisition:</w:t>
      </w:r>
      <w:r>
        <w:t xml:space="preserve"> </w:t>
      </w:r>
      <w:r>
        <w:t xml:space="preserve">Recruit GPs with specific training in urban medicine and multicultural competency.</w:t>
      </w:r>
    </w:p>
    <w:p>
      <w:pPr>
        <w:numPr>
          <w:ilvl w:val="0"/>
          <w:numId w:val="1004"/>
        </w:numPr>
        <w:pStyle w:val="Compact"/>
      </w:pPr>
      <w:r>
        <w:rPr>
          <w:bCs/>
          <w:b/>
        </w:rPr>
        <w:t xml:space="preserve">Community Partnerships:</w:t>
      </w:r>
      <w:r>
        <w:t xml:space="preserve">: Formalize alliances with local organizations to enhance outreach and patient referral networks.</w:t>
      </w:r>
    </w:p>
    <w:p>
      <w:pPr>
        <w:pStyle w:val="FirstParagraph"/>
      </w:pPr>
      <w:r>
        <w:rPr>
          <w:iCs/>
          <w:i/>
        </w:rPr>
        <w:t xml:space="preserve">This Project Report underscores the critical role of the Doctor General Practitioner in shaping a resilient, equitable, and efficient healthcare system for United States New York City. By prioritizing primary care, we invest in the long-term well-being of our city's residents.</w:t>
      </w:r>
    </w:p>
    <w:bookmarkEnd w:id="31"/>
    <w:bookmarkStart w:id="32" w:name="appendices"/>
    <w:p>
      <w:pPr>
        <w:pStyle w:val="Heading2"/>
      </w:pPr>
      <w:r>
        <w:t xml:space="preserve">9. Appendices</w:t>
      </w:r>
    </w:p>
    <w:p>
      <w:pPr>
        <w:numPr>
          <w:ilvl w:val="0"/>
          <w:numId w:val="1005"/>
        </w:numPr>
        <w:pStyle w:val="Compact"/>
      </w:pP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 United States New York City</dc:title>
  <dc:creator/>
  <dc:language>en</dc:language>
  <cp:keywords/>
  <dcterms:created xsi:type="dcterms:W3CDTF">2026-07-29T16:25:55Z</dcterms:created>
  <dcterms:modified xsi:type="dcterms:W3CDTF">2026-07-29T16:25:55Z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