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Brisbane,</w:t>
      </w:r>
      <w:r>
        <w:t xml:space="preserve"> </w:t>
      </w:r>
      <w:r>
        <w:t xml:space="preserve">Australia</w:t>
      </w:r>
    </w:p>
    <w:bookmarkStart w:id="33" w:name="the-economist-project-report"/>
    <w:p>
      <w:pPr>
        <w:pStyle w:val="Heading1"/>
      </w:pPr>
      <w:r>
        <w:t xml:space="preserve">The Economist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Coverage Area:</w:t>
      </w:r>
    </w:p>
    <w:p>
      <w:pPr>
        <w:pStyle w:val="BodyText"/>
      </w:pPr>
      <w:r>
        <w:t xml:space="preserve">Economist analysis of the economic landscape in Australia Brisbane.</w:t>
      </w:r>
    </w:p>
    <w:bookmarkStart w:id="20" w:name="executive-summary"/>
    <w:p>
      <w:pPr>
        <w:pStyle w:val="Heading2"/>
      </w:pPr>
      <w:r>
        <w:t xml:space="preserve">1. Executive Summary</w:t>
      </w:r>
    </w:p>
    <w:p>
      <w:pPr>
        <w:pStyle w:val="FirstParagraph"/>
      </w:pPr>
      <w:r>
        <w:t xml:space="preserve">This comprehensive Project Report aims to delineate the intricate economic dynamics currently shaping the region of Australia Brisbane. As a pivotal hub for commerce, tourism, and residential development within Southeast Queensland, understanding the local fiscal environment is crucial for stakeholders ranging from international investors to local policy-makers. This document synthesizes current data regarding housing markets, employment trends in key industries such as mining support services and finance.</w:t>
      </w:r>
    </w:p>
    <w:p>
      <w:pPr>
        <w:pStyle w:val="BodyText"/>
      </w:pPr>
      <w:r>
        <w:t xml:space="preserve">The report argues that while global economic headwinds present challenges specific to Australia Brisbane remain resilient due to robust demographic growth and strategic infrastructure investment. By analyzing the interplay between national monetary policy from the Reserve Bank of Australia (RBA) and local market specifics, this Economist-style analysis provides a roadmap for future opportunities.</w:t>
      </w:r>
    </w:p>
    <w:bookmarkEnd w:id="20"/>
    <w:bookmarkStart w:id="23" w:name="macroeconomic-overview"/>
    <w:p>
      <w:pPr>
        <w:pStyle w:val="Heading2"/>
      </w:pPr>
      <w:r>
        <w:t xml:space="preserve">2. Macroeconomic Overview</w:t>
      </w:r>
    </w:p>
    <w:p>
      <w:pPr>
        <w:pStyle w:val="FirstParagraph"/>
      </w:pPr>
      <w:r>
        <w:t xml:space="preserve">The broader economic context of Australia is heavily influenced by its trade relationships with Asia, yet the internal dynamics of major cities like Brisbane drive significant domestic demand. In recent quarters, Australia Brisbane has experienced a divergence from the national average in several key indicators.</w:t>
      </w:r>
    </w:p>
    <w:bookmarkStart w:id="21" w:name="gross-state-product-gsp"/>
    <w:p>
      <w:pPr>
        <w:pStyle w:val="Heading3"/>
      </w:pPr>
      <w:r>
        <w:t xml:space="preserve">Gross State Product (GSP)</w:t>
      </w:r>
    </w:p>
    <w:p>
      <w:pPr>
        <w:pStyle w:val="FirstParagraph"/>
      </w:pPr>
      <w:r>
        <w:t xml:space="preserve">The Gross State Product for Queensland has shown steady growth, with the South East regional district, anchored by Brisbane, contributing disproportionately to this output. Unlike Sydney or Melbourne, which face intense saturation pressures in their property markets and labor pools.</w:t>
      </w:r>
    </w:p>
    <w:bookmarkEnd w:id="21"/>
    <w:bookmarkStart w:id="22" w:name="inflation-and-cost-of-living"/>
    <w:p>
      <w:pPr>
        <w:pStyle w:val="Heading3"/>
      </w:pPr>
      <w:r>
        <w:t xml:space="preserve">Inflation and Cost of Living</w:t>
      </w:r>
    </w:p>
    <w:p>
      <w:pPr>
        <w:pStyle w:val="FirstParagraph"/>
      </w:pPr>
      <w:r>
        <w:t xml:space="preserve">Inflationary pressures have impacted household spending power across the city. However, economists note that Australia Brisbane has seen slightly lower inflation rates compared to Sydney, primarily due to a less extreme surge in housing costs relative to income levels. This makes it an attractive destination for interstate migration, particularly from higher-cost coastal regions.</w:t>
      </w:r>
    </w:p>
    <w:bookmarkEnd w:id="22"/>
    <w:bookmarkEnd w:id="23"/>
    <w:bookmarkStart w:id="26" w:name="the-housing-market-a-critical-driver"/>
    <w:p>
      <w:pPr>
        <w:pStyle w:val="Heading2"/>
      </w:pPr>
      <w:r>
        <w:t xml:space="preserve">3. The Housing Market: A Critical Driver</w:t>
      </w:r>
    </w:p>
    <w:p>
      <w:pPr>
        <w:pStyle w:val="FirstParagraph"/>
      </w:pPr>
      <w:r>
        <w:t xml:space="preserve">No discussion of the economist perspective on Australia Brisbane would be complete without a detailed examination of the real estate sector. Housing is not merely a commodity here; it is the primary engine of wealth creation and economic activity.</w:t>
      </w:r>
    </w:p>
    <w:bookmarkStart w:id="24" w:name="supply-constraints"/>
    <w:p>
      <w:pPr>
        <w:pStyle w:val="Heading3"/>
      </w:pPr>
      <w:r>
        <w:t xml:space="preserve">Supply Constraints</w:t>
      </w:r>
    </w:p>
    <w:p>
      <w:pPr>
        <w:pStyle w:val="FirstParagraph"/>
      </w:pPr>
      <w:r>
        <w:t xml:space="preserve">Australia Brisbane faces a chronic shortage of affordable housing supply. Despite aggressive development in suburban corridors along the Gateway Motorway, the rate of new dwelling completions has struggled to keep pace with population influx. This supply-demand imbalance has resulted in capital growth that outpaces many other major capitals, attracting speculative interest from both domestic and international investors.</w:t>
      </w:r>
    </w:p>
    <w:bookmarkEnd w:id="24"/>
    <w:bookmarkStart w:id="25" w:name="rentals-and-affordability"/>
    <w:p>
      <w:pPr>
        <w:pStyle w:val="Heading3"/>
      </w:pPr>
      <w:r>
        <w:t xml:space="preserve">Rentals and Affordability</w:t>
      </w:r>
    </w:p>
    <w:p>
      <w:pPr>
        <w:pStyle w:val="FirstParagraph"/>
      </w:pPr>
      <w:r>
        <w:t xml:space="preserve">The vacancy rate in Australia Brisbane remains exceptionally low, driving up rental yields. For landlords, this presents a favorable investment environment; for renters, it signifies increasing financial stress. This dichotomy is central to the ongoing political debate in Queensland regarding renter protections and social housing provision.</w:t>
      </w:r>
    </w:p>
    <w:bookmarkEnd w:id="25"/>
    <w:bookmarkEnd w:id="26"/>
    <w:bookmarkStart w:id="27" w:name="key-sectors-of-economic-activity"/>
    <w:p>
      <w:pPr>
        <w:pStyle w:val="Heading2"/>
      </w:pPr>
      <w:r>
        <w:t xml:space="preserve">4. Key Sectors of Economic Activity</w:t>
      </w:r>
    </w:p>
    <w:p>
      <w:pPr>
        <w:pStyle w:val="FirstParagraph"/>
      </w:pPr>
      <w:r>
        <w:t xml:space="preserve">The economic fabric of Brisbane is woven from several distinct threads, each contributing uniquely to the region's resilience.</w:t>
      </w:r>
    </w:p>
    <w:p>
      <w:pPr>
        <w:numPr>
          <w:ilvl w:val="0"/>
          <w:numId w:val="1001"/>
        </w:numPr>
        <w:pStyle w:val="Compact"/>
      </w:pPr>
      <w:r>
        <w:rPr>
          <w:bCs/>
          <w:b/>
        </w:rPr>
        <w:t xml:space="preserve">Fear and Government Services:</w:t>
      </w:r>
    </w:p>
    <w:p>
      <w:pPr>
        <w:numPr>
          <w:ilvl w:val="0"/>
          <w:numId w:val="1001"/>
        </w:numPr>
        <w:pStyle w:val="Compact"/>
      </w:pPr>
      <w:r>
        <w:rPr>
          <w:bCs/>
          <w:b/>
        </w:rPr>
        <w:t xml:space="preserve">Mining Support Services:</w:t>
      </w:r>
    </w:p>
    <w:p>
      <w:pPr>
        <w:numPr>
          <w:ilvl w:val="0"/>
          <w:numId w:val="1000"/>
        </w:numPr>
        <w:pStyle w:val="Compact"/>
      </w:pPr>
      <w:r>
        <w:t xml:space="preserve">While the mines are located inland and along the coast of Queensland, Brisbane serves as the headquarters for many major mining firms (e.g., BHP, Glencore). Consequently, fluctuations in global commodity prices directly impact corporate earnings and employment in Brisbane’s CBD. This sector acts as a critical barometer for the health of Australia Brisbane’s business environment.</w:t>
      </w:r>
    </w:p>
    <w:p>
      <w:pPr>
        <w:numPr>
          <w:ilvl w:val="0"/>
          <w:numId w:val="1001"/>
        </w:numPr>
        <w:pStyle w:val="Compact"/>
      </w:pPr>
      <w:r>
        <w:rPr>
          <w:bCs/>
          <w:b/>
        </w:rPr>
        <w:t xml:space="preserve">Tourism and Education:</w:t>
      </w:r>
    </w:p>
    <w:p>
      <w:pPr>
        <w:numPr>
          <w:ilvl w:val="0"/>
          <w:numId w:val="1000"/>
        </w:numPr>
        <w:pStyle w:val="Compact"/>
      </w:pPr>
      <w:r>
        <w:t xml:space="preserve">Brisbane has positioned itself as a gateway to the Great Barrier Reef and the Sunshine Coast. Post-pandemic recovery in tourism has been robust, driven by international visitors returning to Australia. Furthermore, tertiary education institutions in Brisbane attract thousands of international students annually, contributing significantly to the service sector economy.</w:t>
      </w:r>
    </w:p>
    <w:bookmarkEnd w:id="27"/>
    <w:bookmarkStart w:id="30" w:name="infrastructure-and-future-growth"/>
    <w:p>
      <w:pPr>
        <w:pStyle w:val="Heading2"/>
      </w:pPr>
      <w:r>
        <w:t xml:space="preserve">5. Infrastructure and Future Growth</w:t>
      </w:r>
    </w:p>
    <w:p>
      <w:pPr>
        <w:pStyle w:val="FirstParagraph"/>
      </w:pPr>
      <w:r>
        <w:t xml:space="preserve">A pivotal aspect of any Economist report on modern urban centers is infrastructure. The Queensland government has embarked on an ambitious infrastructure program aimed at alleviating congestion and spurring development in outer suburbs.</w:t>
      </w:r>
    </w:p>
    <w:bookmarkStart w:id="28" w:name="the-cross-river-rail-project"/>
    <w:p>
      <w:pPr>
        <w:pStyle w:val="Heading3"/>
      </w:pPr>
      <w:r>
        <w:t xml:space="preserve">The Cross River Rail Project</w:t>
      </w:r>
    </w:p>
    <w:p>
      <w:pPr>
        <w:pStyle w:val="FirstParagraph"/>
      </w:pPr>
      <w:r>
        <w:t xml:space="preserve">This major rail project is transformative for Australia Brisbane. By creating a new tunnel through the CBD, it aims to double rail capacity. Economists predict that this will not only reduce commute times but also increase land values in surrounding areas, potentially unlocking new commercial and residential developments.</w:t>
      </w:r>
    </w:p>
    <w:bookmarkEnd w:id="28"/>
    <w:bookmarkStart w:id="29" w:name="brisbane-2032-olympics-legacy"/>
    <w:p>
      <w:pPr>
        <w:pStyle w:val="Heading3"/>
      </w:pPr>
      <w:r>
        <w:t xml:space="preserve">Brisbane 2032 Olympics Legacy</w:t>
      </w:r>
    </w:p>
    <w:p>
      <w:pPr>
        <w:pStyle w:val="FirstParagraph"/>
      </w:pPr>
      <w:r>
        <w:t xml:space="preserve">The impending hosting of the 2032 Summer Olympics has accelerated infrastructure spending. From transport upgrades to tourism facilities, this event is expected to inject billions into the local economy. However, economists caution against "white elephant" projects and emphasize the need for sustainable post-Games utility.</w:t>
      </w:r>
    </w:p>
    <w:bookmarkEnd w:id="29"/>
    <w:bookmarkEnd w:id="30"/>
    <w:bookmarkStart w:id="31" w:name="risks-and-challenges"/>
    <w:p>
      <w:pPr>
        <w:pStyle w:val="Heading2"/>
      </w:pPr>
      <w:r>
        <w:t xml:space="preserve">6. Risks and Challenges</w:t>
      </w:r>
    </w:p>
    <w:p>
      <w:pPr>
        <w:pStyle w:val="FirstParagraph"/>
      </w:pPr>
      <w:r>
        <w:t xml:space="preserve">While the outlook for Australia Brisbane is largely positive, several risks warrant attention.</w:t>
      </w:r>
    </w:p>
    <w:p>
      <w:pPr>
        <w:numPr>
          <w:ilvl w:val="0"/>
          <w:numId w:val="1002"/>
        </w:numPr>
        <w:pStyle w:val="Compact"/>
      </w:pPr>
      <w:r>
        <w:t xml:space="preserve">Climatic Risks:</w:t>
      </w:r>
    </w:p>
    <w:p>
      <w:pPr>
        <w:numPr>
          <w:ilvl w:val="0"/>
          <w:numId w:val="1003"/>
        </w:numPr>
        <w:pStyle w:val="Compact"/>
      </w:pPr>
      <w:r>
        <w:t xml:space="preserve">Labor Shortages:</w:t>
      </w:r>
    </w:p>
    <w:bookmarkEnd w:id="31"/>
    <w:bookmarkStart w:id="32" w:name="conclusion"/>
    <w:p>
      <w:pPr>
        <w:pStyle w:val="Heading2"/>
      </w:pPr>
      <w:r>
        <w:t xml:space="preserve">7. Conclusion</w:t>
      </w:r>
    </w:p>
    <w:p>
      <w:pPr>
        <w:pStyle w:val="FirstParagraph"/>
      </w:pPr>
      <w:r>
        <w:t xml:space="preserve">In conclusion, this Economist-style Project Report highlights that Australia Brisbane stands at a critical juncture in its economic development. The city benefits from strong demographic tailwinds, significant infrastructure investment, and a diversified economic base less reliant on volatile commodity prices than regional Queensland.</w:t>
      </w:r>
    </w:p>
    <w:p>
      <w:pPr>
        <w:pStyle w:val="BodyText"/>
      </w:pPr>
      <w:r>
        <w:t xml:space="preserve">The interplay between national monetary policy and local supply constraints creates a unique market dynamic. For investors and policymakers alike, the focus must remain on sustainable growth strategies that address affordability while capitalizing on the city’s potential as a premier Asia-Pacific hub. The resilience shown by Australia Brisbane in recent years suggests it is well-positioned to weather global uncertainties, provided that structural challenges regarding housing supply and labor skills are addressed proactively.</w:t>
      </w:r>
    </w:p>
    <w:p>
      <w:pPr>
        <w:pStyle w:val="BodyText"/>
      </w:pPr>
      <w:r>
        <w:t xml:space="preserve">This report serves as a foundational document for further detailed analysis and strategic planning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Brisbane, Australia</dc:title>
  <dc:creator/>
  <dc:language>en</dc:language>
  <cp:keywords/>
  <dcterms:created xsi:type="dcterms:W3CDTF">2026-07-29T21:09:23Z</dcterms:created>
  <dcterms:modified xsi:type="dcterms:W3CDTF">2026-07-29T21:09:23Z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