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for</w:t>
      </w:r>
      <w:r>
        <w:t xml:space="preserve"> </w:t>
      </w:r>
      <w:r>
        <w:t xml:space="preserve">Bangladesh</w:t>
      </w:r>
      <w:r>
        <w:t xml:space="preserve"> </w:t>
      </w:r>
      <w:r>
        <w:t xml:space="preserve">Dhaka</w:t>
      </w:r>
    </w:p>
    <w:p>
      <w:pPr>
        <w:pStyle w:val="FirstParagraph"/>
      </w:pPr>
      <w:r>
        <w:t xml:space="preserve">```html</w:t>
      </w:r>
    </w:p>
    <w:bookmarkStart w:id="20" w:name="Xc6f092c9dcbfd492c5b8133edbf8b4143876898"/>
    <w:p>
      <w:pPr>
        <w:pStyle w:val="Heading1"/>
      </w:pPr>
      <w:r>
        <w:t xml:space="preserve">Economist Project Report: Strategic Development in Bangladesh Dhaka</w:t>
      </w:r>
    </w:p>
    <w:p>
      <w:pPr>
        <w:pStyle w:val="FirstParagraph"/>
      </w:pPr>
      <w:r>
        <w:rPr>
          <w:bCs/>
          <w:b/>
        </w:rPr>
        <w:t xml:space="preserve">Date:</w:t>
      </w:r>
      <w:r>
        <w:br/>
      </w:r>
      <w:r>
        <w:t xml:space="preserve">October 26, 2023</w:t>
      </w:r>
      <w:r>
        <w:br/>
      </w:r>
      <w:r>
        <w:rPr>
          <w:bCs/>
          <w:b/>
        </w:rPr>
        <w:t xml:space="preserve">To:</w:t>
      </w:r>
      <w:r>
        <w:br/>
      </w:r>
      <w:r>
        <w:t xml:space="preserve">Ministry of Planning, Government of Bangladesh</w:t>
      </w:r>
      <w:r>
        <w:br/>
      </w:r>
      <w:r>
        <w:rPr>
          <w:bCs/>
          <w:b/>
        </w:rPr>
        <w:t xml:space="preserve">Subject:</w:t>
      </w:r>
      <w:r>
        <w:br/>
      </w:r>
      <w:r>
        <w:t xml:space="preserve">Economic Forecasting and Urban Infrastructure Development in Dhaka</w:t>
      </w:r>
    </w:p>
    <w:bookmarkEnd w:id="20"/>
    <w:bookmarkStart w:id="21" w:name="i.-executive-summary"/>
    <w:p>
      <w:pPr>
        <w:pStyle w:val="Heading1"/>
      </w:pPr>
      <w:r>
        <w:t xml:space="preserve">I. Executive Summary</w:t>
      </w:r>
    </w:p>
    <w:p>
      <w:pPr>
        <w:pStyle w:val="FirstParagraph"/>
      </w:pPr>
      <w:r>
        <w:t xml:space="preserve">The primary objective of this</w:t>
      </w:r>
      <w:r>
        <w:t xml:space="preserve"> </w:t>
      </w:r>
      <w:r>
        <w:rPr>
          <w:bCs/>
          <w:b/>
        </w:rPr>
        <w:t xml:space="preserve">Economist</w:t>
      </w:r>
      <w:r>
        <w:t xml:space="preserve"> </w:t>
      </w:r>
      <w:r>
        <w:t xml:space="preserve">project report is to provide a comprehensive analysis of the current economic trajectory of</w:t>
      </w:r>
      <w:r>
        <w:t xml:space="preserve"> </w:t>
      </w:r>
      <w:r>
        <w:rPr>
          <w:bCs/>
          <w:b/>
        </w:rPr>
        <w:t xml:space="preserve">Bangladesh Dhaka</w:t>
      </w:r>
      <w:r>
        <w:t xml:space="preserve">. As one of the fastest-growing metropolitan areas in South Asia, Dhaka represents both significant opportunities and severe structural challenges. This document outlines key economic indicators, infrastructure deficits, and policy recommendations tailored specifically for the unique dynamics found within</w:t>
      </w:r>
      <w:r>
        <w:t xml:space="preserve"> </w:t>
      </w:r>
      <w:r>
        <w:rPr>
          <w:bCs/>
          <w:b/>
        </w:rPr>
        <w:t xml:space="preserve">Bangladesh Dhaka</w:t>
      </w:r>
      <w:r>
        <w:t xml:space="preserve">. By leveraging data-driven insights from our dedicated team of economists at</w:t>
      </w:r>
    </w:p>
    <w:p>
      <w:pPr>
        <w:pStyle w:val="BodyText"/>
      </w:pPr>
      <w:r>
        <w:t xml:space="preserve">Economist HQ in London to field experts in South Asia, we aim to support sustainable urbanization and inclusive growth.</w:t>
      </w:r>
    </w:p>
    <w:bookmarkEnd w:id="21"/>
    <w:bookmarkStart w:id="24" w:name="X5f2b0c0e811b743d2de239f90c5e2b7da7289e1"/>
    <w:p>
      <w:pPr>
        <w:pStyle w:val="Heading1"/>
      </w:pPr>
      <w:r>
        <w:t xml:space="preserve">II. Economic Landscape of Bangladesh Dhaka</w:t>
      </w:r>
    </w:p>
    <w:bookmarkStart w:id="22" w:name="a.-gdp-growth-and-industrial-output"/>
    <w:p>
      <w:pPr>
        <w:pStyle w:val="Heading2"/>
      </w:pPr>
      <w:r>
        <w:t xml:space="preserve">A. GDP Growth and Industrial Output</w:t>
      </w:r>
    </w:p>
    <w:p>
      <w:pPr>
        <w:pStyle w:val="FirstParagraph"/>
      </w:pPr>
      <w:r>
        <w:br/>
      </w:r>
    </w:p>
    <w:p>
      <w:pPr>
        <w:pStyle w:val="BodyText"/>
      </w:pPr>
      <w:r>
        <w:t xml:space="preserve">The city of</w:t>
      </w:r>
    </w:p>
    <w:p>
      <w:pPr>
        <w:pStyle w:val="BodyText"/>
      </w:pPr>
      <w:r>
        <w:t xml:space="preserve">Bangladesh Dhaka is the undeniable economic engine of the nation, contributing approximately one-third to the national Gross Domestic Product (GDP). Recent projections by our team at</w:t>
      </w:r>
    </w:p>
    <w:p>
      <w:pPr>
        <w:pStyle w:val="BodyText"/>
      </w:pPr>
      <w:r>
        <w:t xml:space="preserve">Economist indicate that despite global headwinds, local manufacturing and service sectors continue to expand. However, this growth has been unevenly distributed. The report highlights a critical disparity between the formal corporate sector in Gulshan and Banani versus the informal labor markets prevalent in older districts of Dhaka.</w:t>
      </w:r>
    </w:p>
    <w:bookmarkEnd w:id="22"/>
    <w:bookmarkStart w:id="23" w:name="b.-the-rise-of-the-middle-class"/>
    <w:p>
      <w:pPr>
        <w:pStyle w:val="Heading2"/>
      </w:pPr>
      <w:r>
        <w:t xml:space="preserve">B. The Rise of the Middle Class</w:t>
      </w:r>
    </w:p>
    <w:p>
      <w:pPr>
        <w:pStyle w:val="FirstParagraph"/>
      </w:pPr>
      <w:r>
        <w:br/>
      </w:r>
    </w:p>
    <w:p>
      <w:pPr>
        <w:pStyle w:val="BodyText"/>
      </w:pPr>
      <w:r>
        <w:t xml:space="preserve">A rapidly expanding middle class is altering consumption patterns across</w:t>
      </w:r>
      <w:r>
        <w:t xml:space="preserve"> </w:t>
      </w:r>
      <w:r>
        <w:rPr>
          <w:bCs/>
          <w:b/>
        </w:rPr>
        <w:t xml:space="preserve">Bangladesh Dhaka</w:t>
      </w:r>
      <w:r>
        <w:t xml:space="preserve">. According to our data, household spending on digital services, luxury goods, and education has surged. This trend presents a lucrative market for foreign direct investment (FDI), particularly in technology and retail sectors. Our analysis suggests that aligning local policies with these emerging consumer behaviors will be vital for long-term economic stability.</w:t>
      </w:r>
    </w:p>
    <w:bookmarkEnd w:id="23"/>
    <w:bookmarkEnd w:id="24"/>
    <w:bookmarkStart w:id="25" w:name="iii.-infrastructure-challenges"/>
    <w:p>
      <w:pPr>
        <w:pStyle w:val="Heading1"/>
      </w:pPr>
      <w:r>
        <w:t xml:space="preserve">III. Infrastructure Challenges</w:t>
      </w:r>
    </w:p>
    <w:p>
      <w:pPr>
        <w:pStyle w:val="FirstParagraph"/>
      </w:pPr>
      <w:r>
        <w:t xml:space="preserve">No discussion regarding the future of</w:t>
      </w:r>
    </w:p>
    <w:p>
      <w:pPr>
        <w:pStyle w:val="BodyText"/>
      </w:pPr>
      <w:r>
        <w:t xml:space="preserve">Bangladesh Dhaka is complete without addressing its infrastructural bottlenecks. While the expansion of metro rail lines (such as those connecting Uttara to Motijheel) marks a significant milestone, traffic congestion remains a severe drag on productivity. Our cost-benefit analysis indicates that every hour lost to traffic costs the local economy millions of dollars daily.</w:t>
      </w:r>
    </w:p>
    <w:p>
      <w:pPr>
        <w:pStyle w:val="BodyText"/>
      </w:pPr>
      <w:r>
        <w:t xml:space="preserve">The</w:t>
      </w:r>
    </w:p>
    <w:p>
      <w:pPr>
        <w:pStyle w:val="BodyText"/>
      </w:pPr>
      <w:r>
        <w:t xml:space="preserve">Economist team recommends accelerating the construction of vertical infrastructure and expanding underground transit networks. Furthermore, sustainable urban planning must address waste management issues, which pose significant health risks and environmental hazards in densely populated areas of Dhaka.</w:t>
      </w:r>
    </w:p>
    <w:bookmarkEnd w:id="25"/>
    <w:bookmarkStart w:id="26" w:name="X74d6debfed4274160b248cc0f2ada9a57b0dced"/>
    <w:p>
      <w:pPr>
        <w:pStyle w:val="Heading1"/>
      </w:pPr>
      <w:r>
        <w:t xml:space="preserve">IV. Digital Transformation and Fintech Integration</w:t>
      </w:r>
    </w:p>
    <w:p>
      <w:pPr>
        <w:pStyle w:val="FirstParagraph"/>
      </w:pPr>
      <w:r>
        <w:br/>
      </w:r>
    </w:p>
    <w:p>
      <w:pPr>
        <w:pStyle w:val="BodyText"/>
      </w:pPr>
      <w:r>
        <w:t xml:space="preserve">In recent years,</w:t>
      </w:r>
      <w:r>
        <w:t xml:space="preserve"> </w:t>
      </w:r>
      <w:r>
        <w:rPr>
          <w:bCs/>
          <w:b/>
        </w:rPr>
        <w:t xml:space="preserve">Bangladesh Dhaka</w:t>
      </w:r>
      <w:r>
        <w:t xml:space="preserve"> </w:t>
      </w:r>
      <w:r>
        <w:t xml:space="preserve">has emerged as a hub for financial technology (Fintech). Mobile financial services have revolutionized banking inclusion across the country. As an</w:t>
      </w:r>
    </w:p>
    <w:p>
      <w:pPr>
        <w:pStyle w:val="BodyText"/>
      </w:pPr>
      <w:r>
        <w:t xml:space="preserve">Economist, I observe that digital payments are no longer just a convenience but a necessity for maintaining liquidity in informal economies. The report proposes regulatory frameworks that encourage further innovation while ensuring cybersecurity standards meet international benchmarks.</w:t>
      </w:r>
    </w:p>
    <w:bookmarkEnd w:id="26"/>
    <w:bookmarkStart w:id="27" w:name="X67d9975e094ecf573ba68aa09297966a1b3367f"/>
    <w:p>
      <w:pPr>
        <w:pStyle w:val="Heading1"/>
      </w:pPr>
      <w:r>
        <w:t xml:space="preserve">V. Environmental Sustainability and Climate Resilience</w:t>
      </w:r>
    </w:p>
    <w:p>
      <w:pPr>
        <w:pStyle w:val="FirstParagraph"/>
      </w:pPr>
      <w:r>
        <w:br/>
      </w:r>
    </w:p>
    <w:p>
      <w:pPr>
        <w:pStyle w:val="BodyText"/>
      </w:pPr>
      <w:r>
        <w:t xml:space="preserve">Dhaka faces unique environmental threats, including air pollution levels that frequently exceed safe limits set by the WHO and flooding risks due to its location in the delta region. The</w:t>
      </w:r>
    </w:p>
    <w:p>
      <w:pPr>
        <w:pStyle w:val="BodyText"/>
      </w:pPr>
      <w:r>
        <w:t xml:space="preserve">Economist project report emphasizes green building codes and renewable energy adoption as non-negotiable priorities for municipal authorities. Without immediate intervention, climate-related disruptions could undermine years of economic progress made by</w:t>
      </w:r>
    </w:p>
    <w:p>
      <w:pPr>
        <w:pStyle w:val="BodyText"/>
      </w:pPr>
      <w:r>
        <w:t xml:space="preserve">Bangladesh Dhaka.</w:t>
      </w:r>
    </w:p>
    <w:bookmarkEnd w:id="27"/>
    <w:bookmarkStart w:id="28" w:name="vi.-recommendations-for-stakeholders"/>
    <w:p>
      <w:pPr>
        <w:pStyle w:val="Heading1"/>
      </w:pPr>
      <w:r>
        <w:t xml:space="preserve">VI. Recommendations for Stakeholders</w:t>
      </w:r>
    </w:p>
    <w:p>
      <w:pPr>
        <w:pStyle w:val="FirstParagraph"/>
      </w:pPr>
      <w:r>
        <w:br/>
      </w:r>
    </w:p>
    <w:p>
      <w:pPr>
        <w:pStyle w:val="BodyText"/>
      </w:pPr>
      <w:r>
        <w:t xml:space="preserve">To ensure continued prosperity, the following actions are recommended:</w:t>
      </w:r>
    </w:p>
    <w:p>
      <w:pPr>
        <w:pStyle w:val="BodyText"/>
      </w:pPr>
      <w:r>
        <w:br/>
      </w:r>
    </w:p>
    <w:p>
      <w:pPr>
        <w:numPr>
          <w:ilvl w:val="0"/>
          <w:numId w:val="1001"/>
        </w:numPr>
        <w:pStyle w:val="Compact"/>
      </w:pPr>
      <w:r>
        <w:rPr>
          <w:bCs/>
          <w:b/>
        </w:rPr>
        <w:t xml:space="preserve">Policymakers in Bangladesh Dhaka:</w:t>
      </w:r>
      <w:r>
        <w:t xml:space="preserve"> </w:t>
      </w:r>
      <w:r>
        <w:t xml:space="preserve">Implement tax incentives for companies investing in renewable energy technologies.</w:t>
      </w:r>
    </w:p>
    <w:p>
      <w:pPr>
        <w:numPr>
          <w:ilvl w:val="0"/>
          <w:numId w:val="1001"/>
        </w:numPr>
        <w:pStyle w:val="Compact"/>
      </w:pPr>
      <w:r>
        <w:rPr>
          <w:bCs/>
          <w:b/>
        </w:rPr>
        <w:t xml:space="preserve">Private Sector Investors:</w:t>
      </w:r>
      <w:r>
        <w:t xml:space="preserve"> </w:t>
      </w:r>
      <w:r>
        <w:t xml:space="preserve">Focus on scalable solutions addressing affordable housing and healthcare needs within urban centers.</w:t>
      </w:r>
    </w:p>
    <w:p>
      <w:pPr>
        <w:numPr>
          <w:ilvl w:val="0"/>
          <w:numId w:val="1001"/>
        </w:numPr>
        <w:pStyle w:val="Compact"/>
      </w:pPr>
      <w:r>
        <w:rPr>
          <w:bCs/>
          <w:b/>
        </w:rPr>
        <w:t xml:space="preserve">Economist Research Teams:</w:t>
      </w:r>
    </w:p>
    <w:bookmarkEnd w:id="28"/>
    <w:bookmarkStart w:id="29" w:name="vii.-conclusion"/>
    <w:p>
      <w:pPr>
        <w:pStyle w:val="Heading1"/>
      </w:pPr>
      <w:r>
        <w:t xml:space="preserve">VII. Conclusion</w:t>
      </w:r>
    </w:p>
    <w:p>
      <w:pPr>
        <w:pStyle w:val="FirstParagraph"/>
      </w:pPr>
      <w:r>
        <w:br/>
      </w:r>
    </w:p>
    <w:p>
      <w:pPr>
        <w:pStyle w:val="BodyText"/>
      </w:pPr>
      <w:r>
        <w:t xml:space="preserve">In conclusion, this</w:t>
      </w:r>
      <w:r>
        <w:t xml:space="preserve"> </w:t>
      </w:r>
      <w:r>
        <w:rPr>
          <w:bCs/>
          <w:b/>
        </w:rPr>
        <w:t xml:space="preserve">Economist</w:t>
      </w:r>
      <w:r>
        <w:t xml:space="preserve"> </w:t>
      </w:r>
      <w:r>
        <w:t xml:space="preserve">project report underscores the immense potential of</w:t>
      </w:r>
    </w:p>
    <w:p>
      <w:pPr>
        <w:pStyle w:val="BodyText"/>
      </w:pPr>
      <w:r>
        <w:t xml:space="preserve">Bangladesh Dhaka as a global economic player. However, realizing this potential requires coordinated efforts between government bodies, private enterprises, and international organizations focused on sustainable development practices.</w:t>
      </w:r>
    </w:p>
    <w:p>
      <w:pPr>
        <w:pStyle w:val="BodyText"/>
      </w:pPr>
      <w:r>
        <w:br/>
      </w:r>
    </w:p>
    <w:p>
      <w:pPr>
        <w:pStyle w:val="BodyText"/>
      </w:pPr>
      <w:r>
        <w:t xml:space="preserve">The insights provided herein serve as a foundation for informed decision-making. By adopting the strategies outlined in this document, stakeholders can help transform</w:t>
      </w:r>
    </w:p>
    <w:p>
      <w:pPr>
        <w:pStyle w:val="BodyText"/>
      </w:pPr>
      <w:r>
        <w:t xml:space="preserve">Bangladesh Dhaka into a model city for balanced economic growth amidst rapid urbanization. As we move forward, ongoing collaboration will be essential to navigate the complexities inherent in such dynamic environments.</w:t>
      </w:r>
    </w:p>
    <w:p>
      <w:pPr>
        <w:pStyle w:val="BodyText"/>
      </w:pPr>
      <w:r>
        <w:br/>
      </w:r>
    </w:p>
    <w:p>
      <w:pPr>
        <w:pStyle w:val="BodyText"/>
      </w:pPr>
      <w:r>
        <w:t xml:space="preserve">This concludes our comprehensive review aimed at shaping a brighter future for all residents of this vibrant metropolis.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for Bangladesh Dhaka</dc:title>
  <dc:creator/>
  <dc:language>en</dc:language>
  <cp:keywords/>
  <dcterms:created xsi:type="dcterms:W3CDTF">2026-07-29T15:35:06Z</dcterms:created>
  <dcterms:modified xsi:type="dcterms:W3CDTF">2026-07-29T15:35:06Z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