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Economic</w:t>
      </w:r>
      <w:r>
        <w:t xml:space="preserve"> </w:t>
      </w:r>
      <w:r>
        <w:t xml:space="preserve">Development</w:t>
      </w:r>
      <w:r>
        <w:t xml:space="preserve"> </w:t>
      </w:r>
      <w:r>
        <w:t xml:space="preserve">Strategy</w:t>
      </w:r>
      <w:r>
        <w:t xml:space="preserve"> </w:t>
      </w:r>
      <w:r>
        <w:t xml:space="preserve">for</w:t>
      </w:r>
      <w:r>
        <w:t xml:space="preserve"> </w:t>
      </w:r>
      <w:r>
        <w:t xml:space="preserve">Ethiopia,</w:t>
      </w:r>
      <w:r>
        <w:t xml:space="preserve"> </w:t>
      </w:r>
      <w:r>
        <w:t xml:space="preserve">Addis</w:t>
      </w:r>
      <w:r>
        <w:t xml:space="preserve"> </w:t>
      </w:r>
      <w:r>
        <w:t xml:space="preserve">Ababa</w:t>
      </w:r>
    </w:p>
    <w:bookmarkStart w:id="34" w:name="project-report"/>
    <w:p>
      <w:pPr>
        <w:pStyle w:val="Heading1"/>
      </w:pPr>
      <w:r>
        <w:t xml:space="preserve">Project Report</w:t>
      </w:r>
    </w:p>
    <w:bookmarkStart w:id="20" w:name="title"/>
    <w:p>
      <w:pPr>
        <w:pStyle w:val="Heading3"/>
      </w:pPr>
      <w:r>
        <w:t xml:space="preserve">Title:</w:t>
      </w:r>
    </w:p>
    <w:p>
      <w:pPr>
        <w:pStyle w:val="FirstParagraph"/>
      </w:pPr>
      <w:r>
        <w:rPr>
          <w:bCs/>
          <w:b/>
        </w:rPr>
        <w:t xml:space="preserve">Sustainable Urban Economic Integration: A Strategic Framework for the Economist in Ethiopia, Addis Ababa</w:t>
      </w:r>
    </w:p>
    <w:bookmarkEnd w:id="20"/>
    <w:bookmarkStart w:id="21" w:name="date"/>
    <w:p>
      <w:pPr>
        <w:pStyle w:val="Heading3"/>
      </w:pPr>
      <w:r>
        <w:t xml:space="preserve">Date:</w:t>
      </w:r>
    </w:p>
    <w:p>
      <w:pPr>
        <w:pStyle w:val="FirstParagraph"/>
      </w:pPr>
      <w:r>
        <w:t xml:space="preserve">October 26, 2024</w:t>
      </w:r>
    </w:p>
    <w:bookmarkEnd w:id="21"/>
    <w:bookmarkStart w:id="22" w:name="to"/>
    <w:p>
      <w:pPr>
        <w:pStyle w:val="Heading3"/>
      </w:pPr>
      <w:r>
        <w:t xml:space="preserve">To:</w:t>
      </w:r>
    </w:p>
    <w:p>
      <w:pPr>
        <w:pStyle w:val="FirstParagraph"/>
      </w:pPr>
      <w:r>
        <w:t xml:space="preserve">Ministry of Finance, Federal Democratic Republic of Ethiopia; Development Partners; Urban Planning Commission.</w:t>
      </w:r>
    </w:p>
    <w:p>
      <w:pPr>
        <w:pStyle w:val="BodyText"/>
      </w:pPr>
      <w:r>
        <w:rPr>
          <w:bCs/>
          <w:b/>
        </w:rPr>
        <w:t xml:space="preserve">Prepared by:</w:t>
      </w:r>
    </w:p>
    <w:p>
      <w:pPr>
        <w:pStyle w:val="BodyText"/>
      </w:pPr>
      <w:r>
        <w:t xml:space="preserve">Senior Economic Analysis Unit</w:t>
      </w:r>
    </w:p>
    <w:bookmarkEnd w:id="22"/>
    <w:bookmarkStart w:id="23" w:name="executive-summary"/>
    <w:p>
      <w:pPr>
        <w:pStyle w:val="Heading2"/>
      </w:pPr>
      <w:r>
        <w:t xml:space="preserve">1. Executive Summary</w:t>
      </w:r>
    </w:p>
    <w:p>
      <w:pPr>
        <w:pStyle w:val="FirstParagraph"/>
      </w:pPr>
      <w:r>
        <w:t xml:space="preserve">This Project Report outlines a comprehensive strategic framework designed to address the complex economic challenges facing Ethiopia, specifically within its capital city, Addis Ababa. As one of the fastest-growing urban centers in Africa, Addis Ababa serves as the diplomatic and commercial heart of Africa. However, rapid urbanization has outpaced infrastructure development and formal job creation. This document details how a specialized team of Economist professionals can drive policy formulation that balances economic growth with social equity.</w:t>
      </w:r>
    </w:p>
    <w:p>
      <w:pPr>
        <w:pStyle w:val="BodyText"/>
      </w:pPr>
      <w:r>
        <w:t xml:space="preserve">The primary objective is to transition Addis Ababa from a consumption-based city to a production-oriented hub while ensuring fiscal sustainability for the broader Ethiopian economy. By leveraging data-driven insights, this report proposes specific interventions in the real estate, manufacturing, and service sectors, which are critical for long-term stability in Ethiopia.</w:t>
      </w:r>
    </w:p>
    <w:bookmarkEnd w:id="23"/>
    <w:bookmarkStart w:id="24" w:name="introduction-and-background"/>
    <w:p>
      <w:pPr>
        <w:pStyle w:val="Heading2"/>
      </w:pPr>
      <w:r>
        <w:t xml:space="preserve">2. Introduction and Background</w:t>
      </w:r>
    </w:p>
    <w:p>
      <w:pPr>
        <w:pStyle w:val="FirstParagraph"/>
      </w:pPr>
      <w:r>
        <w:t xml:space="preserve">Addis Ababa is not merely a city; it is the political capital of Africa and a gateway to the Ethiopian market. For decades, the nation has relied on agricultural growth, but recent years have seen a shift toward industrial parks and infrastructure-led development. Despite these efforts, inflation remains volatile, foreign exchange shortages are persistent, and youth unemployment poses a significant social risk.</w:t>
      </w:r>
    </w:p>
    <w:p>
      <w:pPr>
        <w:pStyle w:val="BodyText"/>
      </w:pPr>
      <w:r>
        <w:t xml:space="preserve">The role of an Economist in this context extends beyond traditional academic analysis. In Ethiopia, the Economist acts as a bridge between international best practices and local realities. The current economic landscape in Addis Ababa is characterized by high demand for housing, congestion issues due to inadequate transport networks, and a growing informal sector that constitutes a large portion of the GDP but remains largely untaxed and unprotected.</w:t>
      </w:r>
    </w:p>
    <w:p>
      <w:pPr>
        <w:pStyle w:val="BodyText"/>
      </w:pPr>
      <w:r>
        <w:t xml:space="preserve">This Project Report aims to provide actionable recommendations for stakeholders involved in urban planning and macroeconomic policy. It emphasizes the need for localized economic strategies that consider the unique demographic pressures of Addis Ababa while aligning with national goals such as Homegrown Economic Reform Agenda.</w:t>
      </w:r>
    </w:p>
    <w:bookmarkEnd w:id="24"/>
    <w:bookmarkStart w:id="25" w:name="problem-statement"/>
    <w:p>
      <w:pPr>
        <w:pStyle w:val="Heading2"/>
      </w:pPr>
      <w:r>
        <w:t xml:space="preserve">3. Problem Statement</w:t>
      </w:r>
    </w:p>
    <w:p>
      <w:pPr>
        <w:pStyle w:val="FirstParagraph"/>
      </w:pPr>
      <w:r>
        <w:t xml:space="preserve">The core challenges facing Ethiopia, specifically in the context of Addis Ababa, can be categorized into three main areas:</w:t>
      </w:r>
    </w:p>
    <w:p>
      <w:pPr>
        <w:numPr>
          <w:ilvl w:val="0"/>
          <w:numId w:val="1001"/>
        </w:numPr>
        <w:pStyle w:val="Compact"/>
      </w:pPr>
      <w:r>
        <w:rPr>
          <w:bCs/>
          <w:b/>
        </w:rPr>
        <w:t xml:space="preserve">Inflationary Pressure:</w:t>
      </w:r>
      <w:r>
        <w:t xml:space="preserve"> </w:t>
      </w:r>
      <w:r>
        <w:t xml:space="preserve">The capital city experiences higher inflation rates than rural areas due to supply chain bottlenecks and high cost-of-living pressures. Food prices and energy costs directly impact the purchasing power of residents.</w:t>
      </w:r>
    </w:p>
    <w:p>
      <w:pPr>
        <w:numPr>
          <w:ilvl w:val="0"/>
          <w:numId w:val="1001"/>
        </w:numPr>
        <w:pStyle w:val="Compact"/>
      </w:pPr>
      <w:r>
        <w:rPr>
          <w:bCs/>
          <w:b/>
        </w:rPr>
        <w:t xml:space="preserve">Fiscal Deficit in Municipal Services:</w:t>
      </w:r>
      <w:r>
        <w:t xml:space="preserve"> </w:t>
      </w:r>
      <w:r>
        <w:t xml:space="preserve">Addis Ababa city administration faces significant revenue gaps. The reliance on central government transfers limits the city’s ability to invest in critical infrastructure such as water, sanitation, and modern transport systems like the light rail expansion.</w:t>
      </w:r>
    </w:p>
    <w:p>
      <w:pPr>
        <w:numPr>
          <w:ilvl w:val="0"/>
          <w:numId w:val="1001"/>
        </w:numPr>
        <w:pStyle w:val="Compact"/>
      </w:pPr>
      <w:r>
        <w:rPr>
          <w:bCs/>
          <w:b/>
        </w:rPr>
        <w:t xml:space="preserve">Informal Sector Dominance:</w:t>
      </w:r>
      <w:r>
        <w:t xml:space="preserve"> </w:t>
      </w:r>
      <w:r>
        <w:t xml:space="preserve">A vast majority of workers in Ethiopia operate outside the formal tax net. In Addis Ababa, this creates a disparity where low-income earners struggle with social safety nets while contributing little to municipal revenue generation.</w:t>
      </w:r>
    </w:p>
    <w:p>
      <w:pPr>
        <w:pStyle w:val="FirstParagraph"/>
      </w:pPr>
      <w:r>
        <w:t xml:space="preserve">If left unaddressed, these issues will hinder Ethiopia’s ambition to become a middle-income country by 2030. The Economist must therefore analyze these distortions and propose structural reforms.</w:t>
      </w:r>
    </w:p>
    <w:bookmarkEnd w:id="25"/>
    <w:bookmarkStart w:id="26" w:name="methodology"/>
    <w:p>
      <w:pPr>
        <w:pStyle w:val="Heading2"/>
      </w:pPr>
      <w:r>
        <w:t xml:space="preserve">4. Methodology</w:t>
      </w:r>
    </w:p>
    <w:p>
      <w:pPr>
        <w:pStyle w:val="FirstParagraph"/>
      </w:pPr>
      <w:r>
        <w:t xml:space="preserve">This Project Report utilizes a mixed-method approach combining quantitative macroeconomic modeling with qualitative field assessments conducted across different sub-cities of Addis Ababa. Data was sourced from the Ethiopian Statistical Service, the National Bank of Ethiopia, and international databases such as the World Bank and IMF.</w:t>
      </w:r>
    </w:p>
    <w:p>
      <w:pPr>
        <w:pStyle w:val="BodyText"/>
      </w:pPr>
      <w:r>
        <w:t xml:space="preserve">The analysis focuses on Input-Output models to understand sectoral linkages within Ethiopia’s urban economy. Furthermore, comparative studies with other African capitals (such as Nairobi and Kigali) were conducted to benchmark policy effectiveness. The role of the Economist here involves interpreting complex datasets to identify trends in housing demand, foreign direct investment (FDI) flows, and export competitiveness.</w:t>
      </w:r>
    </w:p>
    <w:bookmarkEnd w:id="26"/>
    <w:bookmarkStart w:id="30" w:name="X9ae2539c5dcc8b9fb7d3f3e55006a267bd2fef4"/>
    <w:p>
      <w:pPr>
        <w:pStyle w:val="Heading2"/>
      </w:pPr>
      <w:r>
        <w:t xml:space="preserve">5. Strategic Recommendations for Addis Ababa</w:t>
      </w:r>
    </w:p>
    <w:p>
      <w:pPr>
        <w:pStyle w:val="FirstParagraph"/>
      </w:pPr>
      <w:r>
        <w:t xml:space="preserve">Based on the analysis, this Project Report proposes the following strategic pillars for implementation:</w:t>
      </w:r>
    </w:p>
    <w:bookmarkStart w:id="27" w:name="Xb6a6a7b104cf155bb6bb6280bb064c6a5f5e8ee"/>
    <w:p>
      <w:pPr>
        <w:pStyle w:val="Heading3"/>
      </w:pPr>
      <w:r>
        <w:t xml:space="preserve">A. Enhancing Fiscal Autonomy of Addis Ababa</w:t>
      </w:r>
    </w:p>
    <w:p>
      <w:pPr>
        <w:pStyle w:val="FirstParagraph"/>
      </w:pPr>
      <w:r>
        <w:t xml:space="preserve">To reduce dependency on federal transfers, it is recommended that the city administration expands its own-source revenue base. This involves modernizing property tax assessment mechanisms and formalizing the informal sector through simplified registration processes for small businesses in Addis Ababa.</w:t>
      </w:r>
    </w:p>
    <w:bookmarkEnd w:id="27"/>
    <w:bookmarkStart w:id="28" w:name="b.-green-energy-and-industrial-clusters"/>
    <w:p>
      <w:pPr>
        <w:pStyle w:val="Heading3"/>
      </w:pPr>
      <w:r>
        <w:t xml:space="preserve">B. Green Energy and Industrial Clusters</w:t>
      </w:r>
    </w:p>
    <w:p>
      <w:pPr>
        <w:pStyle w:val="FirstParagraph"/>
      </w:pPr>
      <w:r>
        <w:t xml:space="preserve">Ethiopia’s competitive advantage lies in renewable energy, particularly hydroelectric power. The Economist recommends incentivizing high-energy-consuming industries to locate within or near Addis Ababa’s satellite industrial parks. This will reduce logistics costs and stimulate local employment, thereby absorbing the youth bulge.</w:t>
      </w:r>
    </w:p>
    <w:bookmarkEnd w:id="28"/>
    <w:bookmarkStart w:id="29" w:name="c.-digital-economy-integration"/>
    <w:p>
      <w:pPr>
        <w:pStyle w:val="Heading3"/>
      </w:pPr>
      <w:r>
        <w:t xml:space="preserve">C. Digital Economy Integration</w:t>
      </w:r>
    </w:p>
    <w:p>
      <w:pPr>
        <w:pStyle w:val="FirstParagraph"/>
      </w:pPr>
      <w:r>
        <w:t xml:space="preserve">Addis Ababa has a burgeoning tech scene. The report suggests creating a regulatory sandbox for fintech companies to solve liquidity issues in banking. By fostering digital innovation, Ethiopia can leapfrog traditional banking hurdles and increase financial inclusion.</w:t>
      </w:r>
    </w:p>
    <w:bookmarkEnd w:id="29"/>
    <w:bookmarkEnd w:id="30"/>
    <w:bookmarkStart w:id="31" w:name="risk-assessment-and-mitigation"/>
    <w:p>
      <w:pPr>
        <w:pStyle w:val="Heading2"/>
      </w:pPr>
      <w:r>
        <w:t xml:space="preserve">6. Risk Assessment and Mitigation</w:t>
      </w:r>
    </w:p>
    <w:p>
      <w:pPr>
        <w:pStyle w:val="FirstParagraph"/>
      </w:pPr>
      <w:r>
        <w:t xml:space="preserve">Implementing these reforms carries inherent risks. Global economic shocks, such as fluctuations in commodity prices or geopolitical instability in the Horn of Africa, can disrupt Ethiopia’s supply chains. Additionally, rapid urbanization may lead to social unrest if not managed with inclusive policies.</w:t>
      </w:r>
    </w:p>
    <w:p>
      <w:pPr>
        <w:pStyle w:val="BodyText"/>
      </w:pPr>
      <w:r>
        <w:t xml:space="preserve">Mitigation strategies include maintaining robust foreign exchange reserves and diversifying trade partners beyond traditional allies. The Economist must continuously monitor these variables to adjust policy recommendations dynamically.</w:t>
      </w:r>
    </w:p>
    <w:bookmarkEnd w:id="31"/>
    <w:bookmarkStart w:id="32" w:name="conclusion"/>
    <w:p>
      <w:pPr>
        <w:pStyle w:val="Heading2"/>
      </w:pPr>
      <w:r>
        <w:t xml:space="preserve">7. Conclusion</w:t>
      </w:r>
    </w:p>
    <w:p>
      <w:pPr>
        <w:pStyle w:val="FirstParagraph"/>
      </w:pPr>
      <w:r>
        <w:t xml:space="preserve">This Project Report underscores the critical importance of strategic economic planning for Ethiopia, with a specific focus on the dynamic environment of Addis Ababa. The city stands at a crossroads: it can either succumb to the pressures of unmanaged urbanization or emerge as a model for sustainable development in Africa.</w:t>
      </w:r>
    </w:p>
    <w:p>
      <w:pPr>
        <w:pStyle w:val="BodyText"/>
      </w:pPr>
      <w:r>
        <w:t xml:space="preserve">The active involvement of skilled Economist professionals is essential to navigate this transition. By focusing on fiscal responsibility, industrial diversification, and social inclusion, Ethiopia can unlock its full economic potential. The recommendations herein serve as a roadmap for policymakers to ensure that growth is not only rapid but also equitable and sustainable for future generations.</w:t>
      </w:r>
    </w:p>
    <w:bookmarkEnd w:id="32"/>
    <w:bookmarkStart w:id="33" w:name="references"/>
    <w:p>
      <w:pPr>
        <w:pStyle w:val="Heading2"/>
      </w:pPr>
      <w:r>
        <w:t xml:space="preserve">8. References</w:t>
      </w:r>
    </w:p>
    <w:p>
      <w:pPr>
        <w:numPr>
          <w:ilvl w:val="0"/>
          <w:numId w:val="1002"/>
        </w:numPr>
        <w:pStyle w:val="Compact"/>
      </w:pPr>
      <w:r>
        <w:t xml:space="preserve">National Bank of Ethiopia Annual Reports (2019-2023).</w:t>
      </w:r>
    </w:p>
    <w:p>
      <w:pPr>
        <w:numPr>
          <w:ilvl w:val="0"/>
          <w:numId w:val="1002"/>
        </w:numPr>
        <w:pStyle w:val="Compact"/>
      </w:pPr>
      <w:r>
        <w:t xml:space="preserve">Ethiopian Statistical Service: Addis Ababa Demographic and Health Surveys.</w:t>
      </w:r>
    </w:p>
    <w:p>
      <w:pPr>
        <w:numPr>
          <w:ilvl w:val="0"/>
          <w:numId w:val="1002"/>
        </w:numPr>
        <w:pStyle w:val="Compact"/>
      </w:pPr>
      <w:r>
        <w:t xml:space="preserve">African Development Bank. (2023). *Ethiopia Economic Outlook*.</w:t>
      </w:r>
    </w:p>
    <w:p>
      <w:pPr>
        <w:numPr>
          <w:ilvl w:val="0"/>
          <w:numId w:val="1002"/>
        </w:numPr>
        <w:pStyle w:val="Compact"/>
      </w:pPr>
      <w:r>
        <w:t xml:space="preserve">Addis Ababa City Administration Revenue Office Statistics.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Economic Development Strategy for Ethiopia, Addis Ababa</dc:title>
  <dc:creator/>
  <dc:language>en</dc:language>
  <cp:keywords/>
  <dcterms:created xsi:type="dcterms:W3CDTF">2026-07-29T12:08:25Z</dcterms:created>
  <dcterms:modified xsi:type="dcterms:W3CDTF">2026-07-29T12:08:25Z</dcterms:modified>
</cp:coreProperties>
</file>

<file path=docProps/custom.xml><?xml version="1.0" encoding="utf-8"?>
<Properties xmlns="http://schemas.openxmlformats.org/officeDocument/2006/custom-properties" xmlns:vt="http://schemas.openxmlformats.org/officeDocument/2006/docPropsVTypes"/>
</file>