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Economic</w:t>
      </w:r>
      <w:r>
        <w:t xml:space="preserve"> </w:t>
      </w:r>
      <w:r>
        <w:t xml:space="preserve">Advisory</w:t>
      </w:r>
      <w:r>
        <w:t xml:space="preserve"> </w:t>
      </w:r>
      <w:r>
        <w:t xml:space="preserve">Services</w:t>
      </w:r>
      <w:r>
        <w:t xml:space="preserve"> </w:t>
      </w:r>
      <w:r>
        <w:t xml:space="preserve">in</w:t>
      </w:r>
      <w:r>
        <w:t xml:space="preserve"> </w:t>
      </w:r>
      <w:r>
        <w:t xml:space="preserve">France,</w:t>
      </w:r>
      <w:r>
        <w:t xml:space="preserve"> </w:t>
      </w:r>
      <w:r>
        <w:t xml:space="preserve">Paris</w:t>
      </w:r>
    </w:p>
    <w:bookmarkStart w:id="32" w:name="X57eab43fe0e7d7c1e121926907e041a4813bd04"/>
    <w:p>
      <w:pPr>
        <w:pStyle w:val="Heading1"/>
      </w:pPr>
      <w:r>
        <w:t xml:space="preserve">Project Report: Establishing a Premier Economic Intelligence Unit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Strategy and Development Division</w:t>
      </w:r>
      <w:r>
        <w:br/>
      </w:r>
      <w:r>
        <w:rPr>
          <w:iCs/>
          <w:i/>
          <w:vertAlign w:val="subscript"/>
        </w:rPr>
        <w:t xml:space="preserve">This Project Report outlines the strategic framework, operational challenges, and market opportunities for deploying a dedicated Economist role within our Parisian headquarters. As France's capital serves as a pivotal hub for European policy and global finance, integrating high-level economic analysis into our core operations is essential for maintaining competitive advantage.</w:t>
      </w:r>
    </w:p>
    <w:bookmarkStart w:id="20" w:name="introduction"/>
    <w:p>
      <w:pPr>
        <w:pStyle w:val="Heading2"/>
      </w:pPr>
      <w:r>
        <w:t xml:space="preserve">1. Introduction</w:t>
      </w:r>
    </w:p>
    <w:p>
      <w:pPr>
        <w:pStyle w:val="FirstParagraph"/>
      </w:pPr>
      <w:r>
        <w:t xml:space="preserve">In an increasingly volatile global economic landscape, the ability to interpret macroeconomic trends and anticipate regulatory shifts is paramount. This Project Report details the initiation of a specialized unit focused on deploying a senior Economist based in France, Paris. The primary objective is to leverage Paris's unique position as a political and financial center to provide actionable intelligence that drives our strategic decision-making processes across all European markets.</w:t>
      </w:r>
    </w:p>
    <w:p>
      <w:pPr>
        <w:pStyle w:val="BodyText"/>
      </w:pPr>
      <w:r>
        <w:t xml:space="preserve">The selection of France, Paris, is not arbitrary; it represents the heart of the Eurozone's administrative machinery. By anchoring our economic analysis in this specific geographic location, we aim to bridge the gap between theoretical economic modeling and practical policy application. This report serves as a comprehensive guide for stakeholders regarding the scope, necessity, and implementation strategy of this initiative.</w:t>
      </w:r>
    </w:p>
    <w:bookmarkEnd w:id="20"/>
    <w:bookmarkStart w:id="24" w:name="X3ba08eeec4649449412359842c6980dd2d9de27"/>
    <w:p>
      <w:pPr>
        <w:pStyle w:val="Heading2"/>
      </w:pPr>
      <w:r>
        <w:t xml:space="preserve">2. Strategic Rationale: The Importance of France Paris</w:t>
      </w:r>
    </w:p>
    <w:p>
      <w:pPr>
        <w:pStyle w:val="FirstParagraph"/>
      </w:pPr>
      <w:r>
        <w:t xml:space="preserve">The decision to locate our primary economic analysis hub in France, Paris, is driven by three critical factors: proximity to power, access to talent, and regional influence.</w:t>
      </w:r>
    </w:p>
    <w:bookmarkStart w:id="21" w:name="proximity-to-policy-makers"/>
    <w:p>
      <w:pPr>
        <w:pStyle w:val="Heading3"/>
      </w:pPr>
      <w:r>
        <w:t xml:space="preserve">2.1 Proximity to Policy Makers</w:t>
      </w:r>
    </w:p>
    <w:p>
      <w:pPr>
        <w:pStyle w:val="FirstParagraph"/>
      </w:pPr>
      <w:r>
        <w:t xml:space="preserve">Paris is home not only to the French government but also hosts numerous international organizations and regulatory bodies influencing European economic policy. By having an Economist physically present in France, Paris, we ensure real-time access to legislative developments that may impact trade tariffs, labor laws, and fiscal policies. This proximity allows for immediate assessment of how new decrees from the Elysee Palace or the Banque de France might affect our operational costs and revenue streams.</w:t>
      </w:r>
    </w:p>
    <w:bookmarkEnd w:id="21"/>
    <w:bookmarkStart w:id="22" w:name="X441ee0e47e756213a5c30f54b656854fea7ae1b"/>
    <w:p>
      <w:pPr>
        <w:pStyle w:val="Heading3"/>
      </w:pPr>
      <w:r>
        <w:t xml:space="preserve">2.2 Access to Elite Academic and Professional Networks</w:t>
      </w:r>
    </w:p>
    <w:p>
      <w:pPr>
        <w:pStyle w:val="FirstParagraph"/>
      </w:pPr>
      <w:r>
        <w:t xml:space="preserve">The region surrounding France, Paris, boasts some of the world’s leading economic institutions, including Sciences Po and HEC Paris. Collaborating with local academic experts allows our Economist to tap into cutting-edge research methodologies while recruiting top-tier analytical talent. This network is vital for stress-testing our financial models against rigorous academic standards.</w:t>
      </w:r>
    </w:p>
    <w:bookmarkEnd w:id="22"/>
    <w:bookmarkStart w:id="23" w:name="gateway-to-the-francophone-world"/>
    <w:p>
      <w:pPr>
        <w:pStyle w:val="Heading3"/>
      </w:pPr>
      <w:r>
        <w:t xml:space="preserve">2.3 Gateway to the Francophone World</w:t>
      </w:r>
    </w:p>
    <w:p>
      <w:pPr>
        <w:pStyle w:val="FirstParagraph"/>
      </w:pPr>
      <w:r>
        <w:t xml:space="preserve">Beyond metropolitan France, this hub provides a strategic foothold in West Africa and other Francophone regions where economic ties with Europe are strengthening. An Economist based in France, Paris, can effectively monitor these emerging markets, providing early warnings of currency fluctuations or trade disruptions that could ripple back into our European operations.</w:t>
      </w:r>
    </w:p>
    <w:bookmarkEnd w:id="23"/>
    <w:bookmarkEnd w:id="24"/>
    <w:bookmarkStart w:id="25" w:name="role-definition-the-project-economist"/>
    <w:p>
      <w:pPr>
        <w:pStyle w:val="Heading2"/>
      </w:pPr>
      <w:r>
        <w:t xml:space="preserve">3. Role Definition: The Project Economist</w:t>
      </w:r>
    </w:p>
    <w:p>
      <w:pPr>
        <w:pStyle w:val="FirstParagraph"/>
      </w:pPr>
      <w:r>
        <w:t xml:space="preserve">The core of this project is the hiring and deployment of a specialized Economist. This individual will not merely report data but will synthesize complex macroeconomic indicators into strategic recommendations for executive leadership.</w:t>
      </w:r>
    </w:p>
    <w:p>
      <w:pPr>
        <w:numPr>
          <w:ilvl w:val="0"/>
          <w:numId w:val="1001"/>
        </w:numPr>
        <w:pStyle w:val="Compact"/>
      </w:pPr>
      <w:r>
        <w:rPr>
          <w:bCs/>
          <w:b/>
        </w:rPr>
        <w:t xml:space="preserve">Macroeconomic Forecasting:</w:t>
      </w:r>
    </w:p>
    <w:p>
      <w:pPr>
        <w:numPr>
          <w:ilvl w:val="0"/>
          <w:numId w:val="1001"/>
        </w:numPr>
        <w:pStyle w:val="Compact"/>
      </w:pPr>
      <w:r>
        <w:rPr>
          <w:bCs/>
          <w:b/>
        </w:rPr>
        <w:t xml:space="preserve">Regulatory Impact Analysis:</w:t>
      </w:r>
    </w:p>
    <w:p>
      <w:pPr>
        <w:numPr>
          <w:ilvl w:val="0"/>
          <w:numId w:val="1001"/>
        </w:numPr>
        <w:pStyle w:val="Compact"/>
      </w:pPr>
      <w:r>
        <w:rPr>
          <w:bCs/>
          <w:b/>
        </w:rPr>
        <w:t xml:space="preserve">Stakeholder Communication:</w:t>
      </w:r>
    </w:p>
    <w:bookmarkEnd w:id="25"/>
    <w:bookmarkStart w:id="28" w:name="operational-framework-and-methodology"/>
    <w:p>
      <w:pPr>
        <w:pStyle w:val="Heading2"/>
      </w:pPr>
      <w:r>
        <w:t xml:space="preserve">4. Operational Framework and Methodology</w:t>
      </w:r>
    </w:p>
    <w:p>
      <w:pPr>
        <w:pStyle w:val="FirstParagraph"/>
      </w:pPr>
      <w:r>
        <w:t xml:space="preserve">To ensure the success of this Project Report’s proposed initiative, we will adopt a hybrid analytical methodology that combines quantitative modeling with qualitative political risk assessment.</w:t>
      </w:r>
    </w:p>
    <w:bookmarkStart w:id="26" w:name="data-integration"/>
    <w:p>
      <w:pPr>
        <w:pStyle w:val="Heading3"/>
      </w:pPr>
      <w:r>
        <w:t xml:space="preserve">4.1 Data Integration</w:t>
      </w:r>
    </w:p>
    <w:p>
      <w:pPr>
        <w:pStyle w:val="FirstParagraph"/>
      </w:pPr>
      <w:r>
        <w:t xml:space="preserve">The Economist will utilize advanced data analytics tools to pull real-time information from sources such as INSEE (the French National Institute of Statistics and Economic Studies) and the European Central Bank. By integrating these local datasets into our central reporting system, we create a unified view of economic health centered around our base in France, Paris.</w:t>
      </w:r>
    </w:p>
    <w:bookmarkEnd w:id="26"/>
    <w:bookmarkStart w:id="27" w:name="scenario-planning"/>
    <w:p>
      <w:pPr>
        <w:pStyle w:val="Heading3"/>
      </w:pPr>
      <w:r>
        <w:t xml:space="preserve">4.2 Scenario Planning</w:t>
      </w:r>
    </w:p>
    <w:p>
      <w:pPr>
        <w:pStyle w:val="FirstParagraph"/>
      </w:pPr>
      <w:r>
        <w:t xml:space="preserve">We will implement rigorous scenario planning exercises. The Economist will model various outcomes based on different political and economic trajectories within France. For instance, how might a shift in government policy impact corporate subsidies? How would changes in EU green deals affect our supply chain costs originating from French ports?</w:t>
      </w:r>
    </w:p>
    <w:bookmarkEnd w:id="27"/>
    <w:bookmarkEnd w:id="28"/>
    <w:bookmarkStart w:id="29" w:name="challenges-and-mitigation-strategies"/>
    <w:p>
      <w:pPr>
        <w:pStyle w:val="Heading2"/>
      </w:pPr>
      <w:r>
        <w:t xml:space="preserve">5. Challenges and Mitigation Strategies</w:t>
      </w:r>
    </w:p>
    <w:p>
      <w:pPr>
        <w:pStyle w:val="FirstParagraph"/>
      </w:pPr>
      <w:r>
        <w:t xml:space="preserve">While the strategic value is clear, there are inherent challenges to this Project Report’s execution.</w:t>
      </w:r>
    </w:p>
    <w:p>
      <w:pPr>
        <w:numPr>
          <w:ilvl w:val="0"/>
          <w:numId w:val="1002"/>
        </w:numPr>
        <w:pStyle w:val="Compact"/>
      </w:pPr>
      <w:r>
        <w:rPr>
          <w:bCs/>
          <w:b/>
        </w:rPr>
        <w:t xml:space="preserve">Bureaucratic Hurdles:</w:t>
      </w:r>
    </w:p>
    <w:p>
      <w:pPr>
        <w:numPr>
          <w:ilvl w:val="0"/>
          <w:numId w:val="1002"/>
        </w:numPr>
        <w:pStyle w:val="Compact"/>
      </w:pPr>
      <w:r>
        <w:rPr>
          <w:bCs/>
          <w:b/>
        </w:rPr>
        <w:t xml:space="preserve">Cultural and Linguistic Nuances:</w:t>
      </w:r>
    </w:p>
    <w:p>
      <w:pPr>
        <w:numPr>
          <w:ilvl w:val="0"/>
          <w:numId w:val="1002"/>
        </w:numPr>
        <w:pStyle w:val="Compact"/>
      </w:pPr>
      <w:r>
        <w:rPr>
          <w:bCs/>
          <w:b/>
        </w:rPr>
        <w:t xml:space="preserve">Data Overload:</w:t>
      </w:r>
    </w:p>
    <w:bookmarkEnd w:id="29"/>
    <w:bookmarkStart w:id="30" w:name="Xd59902cb2a44f017664558218c570f8d2d3004e"/>
    <w:p>
      <w:pPr>
        <w:pStyle w:val="Heading2"/>
      </w:pPr>
      <w:r>
        <w:t xml:space="preserve">6. Expected Outcomes and Key Performance Indicators</w:t>
      </w:r>
    </w:p>
    <w:p>
      <w:pPr>
        <w:pStyle w:val="FirstParagraph"/>
      </w:pPr>
      <w:r>
        <w:t xml:space="preserve">The success of this initiative will be measured by specific Key Performance Indicators (KPIs). We anticipate the following outcomes within the first 18 months of operation:</w:t>
      </w:r>
    </w:p>
    <w:p>
      <w:pPr>
        <w:numPr>
          <w:ilvl w:val="0"/>
          <w:numId w:val="1003"/>
        </w:numPr>
        <w:pStyle w:val="Compact"/>
      </w:pPr>
      <w:r>
        <w:rPr>
          <w:bCs/>
          <w:b/>
        </w:rPr>
        <w:t xml:space="preserve">Average Cost Savings:</w:t>
      </w:r>
    </w:p>
    <w:p>
      <w:pPr>
        <w:numPr>
          <w:ilvl w:val="0"/>
          <w:numId w:val="1003"/>
        </w:numPr>
        <w:pStyle w:val="Compact"/>
      </w:pPr>
      <w:r>
        <w:rPr>
          <w:bCs/>
          <w:b/>
        </w:rPr>
        <w:t xml:space="preserve">Predictive Accuracy:</w:t>
      </w:r>
    </w:p>
    <w:p>
      <w:pPr>
        <w:numPr>
          <w:ilvl w:val="0"/>
          <w:numId w:val="1003"/>
        </w:numPr>
        <w:pStyle w:val="Compact"/>
      </w:pPr>
      <w:r>
        <w:rPr>
          <w:bCs/>
          <w:b/>
        </w:rPr>
        <w:t xml:space="preserve">Influence on Strategy:</w:t>
      </w:r>
    </w:p>
    <w:bookmarkEnd w:id="30"/>
    <w:bookmarkStart w:id="31" w:name="conclusion"/>
    <w:p>
      <w:pPr>
        <w:pStyle w:val="Heading2"/>
      </w:pPr>
      <w:r>
        <w:t xml:space="preserve">7. Conclusion</w:t>
      </w:r>
    </w:p>
    <w:p>
      <w:pPr>
        <w:pStyle w:val="FirstParagraph"/>
      </w:pPr>
      <w:r>
        <w:t xml:space="preserve">This Project Report has demonstrated that establishing a dedicated Economist role in France, Paris, is not merely an operational upgrade but a strategic necessity. The unique position of France, Paris as a nexus of political power and economic activity provides an unparalleled vantage point for our organization.</w:t>
      </w:r>
    </w:p>
    <w:p>
      <w:pPr>
        <w:pStyle w:val="BodyText"/>
      </w:pPr>
      <w:r>
        <w:t xml:space="preserve">By investing in high-level economic expertise localized within this key hub, we enhance our agility in responding to market changes, ensure robust compliance with complex regulations, and unlock new opportunities for growth. The integration of a skilled Economist into our team will provide the clarity needed to navigate the complexities of the modern global economy.</w:t>
      </w:r>
    </w:p>
    <w:p>
      <w:pPr>
        <w:pStyle w:val="BodyText"/>
      </w:pPr>
      <w:r>
        <w:t xml:space="preserve">We recommend immediate approval of the budget for recruitment and infrastructure setup to capitalize on current market conditions. The time is ripe to solidify our presence in France, Paris, and leverage its economic potential for long-term success.</w:t>
      </w:r>
    </w:p>
    <w:p>
      <w:pPr>
        <w:pStyle w:val="BodyText"/>
      </w:pPr>
      <w:r>
        <w:rPr>
          <w:bCs/>
          <w:b/>
        </w:rPr>
        <w:t xml:space="preserve">Next Steps:</w:t>
      </w:r>
      <w:r>
        <w:br/>
      </w:r>
      <w:r>
        <w:t xml:space="preserve">1. Finalize Job Description for the Senior Economist.</w:t>
      </w:r>
      <w:r>
        <w:br/>
      </w:r>
      <w:r>
        <w:t xml:space="preserve">2. Initiate recruitment process targeting candidates with expertise in European macroeconomics.</w:t>
      </w:r>
      <w:r>
        <w:br/>
      </w:r>
      <w:r>
        <w:t xml:space="preserve">3. Establish data-sharing agreements with local French economic institutions.</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Economic Advisory Services in France, Paris</dc:title>
  <dc:creator/>
  <cp:keywords/>
  <dcterms:created xsi:type="dcterms:W3CDTF">2026-07-29T13:04:55Z</dcterms:created>
  <dcterms:modified xsi:type="dcterms:W3CDTF">2026-07-29T13:04:55Z</dcterms:modified>
</cp:coreProperties>
</file>

<file path=docProps/custom.xml><?xml version="1.0" encoding="utf-8"?>
<Properties xmlns="http://schemas.openxmlformats.org/officeDocument/2006/custom-properties" xmlns:vt="http://schemas.openxmlformats.org/officeDocument/2006/docPropsVTypes"/>
</file>