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Integration</w:t>
      </w:r>
      <w:r>
        <w:t xml:space="preserve"> </w:t>
      </w:r>
      <w:r>
        <w:t xml:space="preserve">in</w:t>
      </w:r>
      <w:r>
        <w:t xml:space="preserve"> </w:t>
      </w:r>
      <w:r>
        <w:t xml:space="preserve">Germany</w:t>
      </w:r>
      <w:r>
        <w:t xml:space="preserve"> </w:t>
      </w:r>
      <w:r>
        <w:t xml:space="preserve">Frankfurt</w:t>
      </w:r>
    </w:p>
    <w:bookmarkStart w:id="29" w:name="X145dc2a2a8e0567461c623412b91fd16ee48c6e"/>
    <w:p>
      <w:pPr>
        <w:pStyle w:val="Heading1"/>
      </w:pPr>
      <w:r>
        <w:t xml:space="preserve">Project Report: Strategic Economic Analysis and Market Integration in Germany Frankfurt</w:t>
      </w:r>
    </w:p>
    <w:bookmarkStart w:id="20" w:name="executive-summary"/>
    <w:p>
      <w:pPr>
        <w:pStyle w:val="Heading2"/>
      </w:pPr>
      <w:r>
        <w:t xml:space="preserve">Executive Summary</w:t>
      </w:r>
    </w:p>
    <w:p>
      <w:pPr>
        <w:pStyle w:val="FirstParagraph"/>
      </w:pPr>
      <w:r>
        <w:t xml:space="preserve">This project report provides a comprehensive analysis of the economic landscape within Germany Frankfurt, focusing on the critical role of high-level economic expertise. As one of Europe's most significant financial hubs, Germany Frankfurt presents unique opportunities and challenges for businesses seeking to navigate complex regulatory environments and global market dynamics. This document outlines the necessity for specialized</w:t>
      </w:r>
      <w:r>
        <w:t xml:space="preserve"> </w:t>
      </w:r>
      <w:r>
        <w:rPr>
          <w:bCs/>
          <w:b/>
        </w:rPr>
        <w:t xml:space="preserve">Economist</w:t>
      </w:r>
      <w:r>
        <w:t xml:space="preserve"> </w:t>
      </w:r>
      <w:r>
        <w:t xml:space="preserve">insights to drive sustainable growth, mitigate risk, and capitalize on the specific socio-economic indicators of this German city. By examining monetary policy influences, real estate trends, and technological innovation hubs in Germany Frankfurt, we aim to demonstrate how economic foresight is not merely an advisory service but a fundamental pillar of operational success.</w:t>
      </w:r>
    </w:p>
    <w:bookmarkEnd w:id="20"/>
    <w:bookmarkStart w:id="21" w:name="introduction-and-context"/>
    <w:p>
      <w:pPr>
        <w:pStyle w:val="Heading2"/>
      </w:pPr>
      <w:r>
        <w:t xml:space="preserve">1. Introduction and Context</w:t>
      </w:r>
    </w:p>
    <w:p>
      <w:pPr>
        <w:pStyle w:val="FirstParagraph"/>
      </w:pPr>
      <w:r>
        <w:t xml:space="preserve">The city of Frankfurt am Main stands as the financial capital of Germany and one of the leading financial centers globally. Home to the European Central Bank (ECB), the Deutsche Bundesbank, and numerous international banking institutions, Germany Frankfurt is a nexus where global capital flows intersect with local regulatory frameworks. In such an environment, general business knowledge is often insufficient for navigating market volatility. The primary objective of this report is to detail why hiring or consulting with a dedicated</w:t>
      </w:r>
      <w:r>
        <w:t xml:space="preserve"> </w:t>
      </w:r>
      <w:r>
        <w:rPr>
          <w:bCs/>
          <w:b/>
        </w:rPr>
        <w:t xml:space="preserve">Economist</w:t>
      </w:r>
      <w:r>
        <w:t xml:space="preserve"> </w:t>
      </w:r>
      <w:r>
        <w:t xml:space="preserve">is crucial for organizations operating within this specific geographic and economic context.</w:t>
      </w:r>
    </w:p>
    <w:p>
      <w:pPr>
        <w:pStyle w:val="BodyText"/>
      </w:pPr>
      <w:r>
        <w:t xml:space="preserve">The term "Economist" in this context refers to professionals who apply rigorous analytical methods to understand economic phenomena. Their role extends beyond simple data interpretation; they provide strategic foresight regarding inflation rates, interest rate fluctuations, labor market trends, and international trade policies that directly impact the operational costs and revenue streams of entities based in Germany Frankfurt.</w:t>
      </w:r>
    </w:p>
    <w:bookmarkEnd w:id="21"/>
    <w:bookmarkStart w:id="24" w:name="Xf363af58ce509b892c115db15861b3cd8c805c6"/>
    <w:p>
      <w:pPr>
        <w:pStyle w:val="Heading2"/>
      </w:pPr>
      <w:r>
        <w:t xml:space="preserve">2. The Economic Landscape of Germany Frankfurt</w:t>
      </w:r>
    </w:p>
    <w:p>
      <w:pPr>
        <w:pStyle w:val="FirstParagraph"/>
      </w:pPr>
      <w:r>
        <w:t xml:space="preserve">To understand the value proposition of economic expertise, one must first dissect the current state of Germany Frankfurt. The region is characterized by a dual economy: a robust financial sector and a growing technology and innovation cluster. However, this duality presents distinct challenges.</w:t>
      </w:r>
    </w:p>
    <w:bookmarkStart w:id="22" w:name="financial-sector-dominance"/>
    <w:p>
      <w:pPr>
        <w:pStyle w:val="Heading3"/>
      </w:pPr>
      <w:r>
        <w:t xml:space="preserve">2.1 Financial Sector Dominance</w:t>
      </w:r>
    </w:p>
    <w:p>
      <w:pPr>
        <w:pStyle w:val="FirstParagraph"/>
      </w:pPr>
      <w:r>
        <w:t xml:space="preserve">The presence of the ECB means that monetary policy decisions made in Germany Frankfurt have ripple effects across the Eurozone. An</w:t>
      </w:r>
      <w:r>
        <w:t xml:space="preserve"> </w:t>
      </w:r>
      <w:r>
        <w:rPr>
          <w:bCs/>
          <w:b/>
        </w:rPr>
        <w:t xml:space="preserve">Economist</w:t>
      </w:r>
      <w:r>
        <w:t xml:space="preserve"> </w:t>
      </w:r>
      <w:r>
        <w:t xml:space="preserve">specializing in macroeconomic trends is essential for interpreting these policies. For instance, shifts in quantitative easing or interest rate adjustments by the ECB directly influence borrowing costs for local businesses and mortgage rates for residents, thereby affecting consumer spending and real estate demand.</w:t>
      </w:r>
    </w:p>
    <w:bookmarkEnd w:id="22"/>
    <w:bookmarkStart w:id="23" w:name="real-estate-and-infrastructure"/>
    <w:p>
      <w:pPr>
        <w:pStyle w:val="Heading3"/>
      </w:pPr>
      <w:r>
        <w:t xml:space="preserve">2.2 Real Estate and Infrastructure</w:t>
      </w:r>
    </w:p>
    <w:p>
      <w:pPr>
        <w:pStyle w:val="FirstParagraph"/>
      </w:pPr>
      <w:r>
        <w:t xml:space="preserve">Germany Frankfurt has experienced significant pressure on its commercial real estate market. Demand for office space remains high due to the concentration of financial firms, while residential availability is tight. An economist plays a pivotal role in forecasting these trends, helping property developers and investors make data-driven decisions regarding asset allocation and development projects.</w:t>
      </w:r>
    </w:p>
    <w:bookmarkEnd w:id="23"/>
    <w:bookmarkEnd w:id="24"/>
    <w:bookmarkStart w:id="25" w:name="X30bbf951e7399afc82c4c9d771bf7d76729497f"/>
    <w:p>
      <w:pPr>
        <w:pStyle w:val="Heading2"/>
      </w:pPr>
      <w:r>
        <w:t xml:space="preserve">3. The Role of the Economist in Strategic Decision Making</w:t>
      </w:r>
    </w:p>
    <w:p>
      <w:pPr>
        <w:pStyle w:val="FirstParagraph"/>
      </w:pPr>
      <w:r>
        <w:t xml:space="preserve">The integration of an economist into strategic planning processes offers several tangible benefits for organizations operating in Germany Frankfurt.</w:t>
      </w:r>
    </w:p>
    <w:p>
      <w:pPr>
        <w:pStyle w:val="BodyText"/>
      </w:pPr>
      <w:r>
        <w:t xml:space="preserve">Economic Factor</w:t>
      </w:r>
    </w:p>
    <w:p>
      <w:pPr>
        <w:pStyle w:val="BodyText"/>
      </w:pPr>
      <w:r>
        <w:t xml:space="preserve">Iimpact on Business in Germany Frankfurt</w:t>
      </w:r>
    </w:p>
    <w:p>
      <w:pPr>
        <w:pStyle w:val="BodyText"/>
      </w:pPr>
      <w:r>
        <w:t xml:space="preserve">Economist Contribution</w:t>
      </w:r>
    </w:p>
    <w:p>
      <w:pPr>
        <w:pStyle w:val="BodyText"/>
      </w:pPr>
      <w:r>
        <w:t xml:space="preserve">Inflation Rates</w:t>
      </w:r>
    </w:p>
    <w:p>
      <w:pPr>
        <w:pStyle w:val="BodyText"/>
      </w:pPr>
      <w:r>
        <w:t xml:space="preserve">Affects operational costs and pricing strategies.</w:t>
      </w:r>
    </w:p>
    <w:p>
      <w:pPr>
        <w:pStyle w:val="BodyText"/>
      </w:pPr>
      <w:r>
        <w:t xml:space="preserve">Predictive modeling to adjust supply chain budgets and retail pricing.</w:t>
      </w:r>
    </w:p>
    <w:p>
      <w:pPr>
        <w:pStyle w:val="BodyText"/>
      </w:pPr>
      <w:r>
        <w:t xml:space="preserve">Labor Market Dynamics</w:t>
      </w:r>
    </w:p>
    <w:p>
      <w:pPr>
        <w:pStyle w:val="BodyText"/>
      </w:pPr>
      <w:r>
        <w:t xml:space="preserve">We are a tight labor market, particularly for IT and finance professionals.</w:t>
      </w:r>
    </w:p>
    <w:p>
      <w:pPr>
        <w:pStyle w:val="BodyText"/>
      </w:pPr>
      <w:r>
        <w:t xml:space="preserve">Data analysis on wage trends and talent availability to inform HR strategies.</w:t>
      </w:r>
    </w:p>
    <w:p>
      <w:pPr>
        <w:pStyle w:val="BodyText"/>
      </w:pPr>
      <w:r>
        <w:t xml:space="preserve">Currency Fluctuations</w:t>
      </w:r>
    </w:p>
    <w:p>
      <w:pPr>
        <w:pStyle w:val="BodyText"/>
      </w:pPr>
      <w:r>
        <w:t xml:space="preserve">Hedging strategies and international trade risk assessment.</w:t>
      </w:r>
    </w:p>
    <w:p>
      <w:pPr>
        <w:pStyle w:val="BodyText"/>
      </w:pPr>
      <w:r>
        <w:t xml:space="preserve">4. Regulatory and Policy Environment</w:t>
      </w:r>
    </w:p>
    <w:p>
      <w:pPr>
        <w:pStyle w:val="BodyText"/>
      </w:pPr>
      <w:r>
        <w:t xml:space="preserve">Germans have historically valued stability and regulatory compliance. The legal framework in Germany Frankfurt is stringent, particularly regarding financial regulations (BaFin) and environmental standards (EU Green Deal implications). An economist must possess a deep understanding of how these policies evolve. For example, as Germany aims for carbon neutrality by 2045, businesses in Frankfurt face increasing pressure to adopt sustainable practices. An economist can model the cost-benefit analysis of green investments versus traditional operations, guiding firms toward compliance while maintaining profitability.</w:t>
      </w:r>
    </w:p>
    <w:bookmarkEnd w:id="25"/>
    <w:bookmarkStart w:id="26" w:name="case-study-tech-startup-expansion"/>
    <w:p>
      <w:pPr>
        <w:pStyle w:val="Heading2"/>
      </w:pPr>
      <w:r>
        <w:t xml:space="preserve">5. Case Study: Tech Startup Expansion</w:t>
      </w:r>
    </w:p>
    <w:p>
      <w:pPr>
        <w:pStyle w:val="FirstParagraph"/>
      </w:pPr>
      <w:r>
        <w:t xml:space="preserve">To illustrate the practical application of economic expertise, consider a hypothetical technology startup looking to expand its European headquarters to Germany Frankfurt. Without the guidance of an economist, the company might underestimate the local wage expectations and regulatory compliance costs. By engaging an economist, the startup receives a detailed market entry analysis that includes:</w:t>
      </w:r>
    </w:p>
    <w:p>
      <w:pPr>
        <w:numPr>
          <w:ilvl w:val="0"/>
          <w:numId w:val="1001"/>
        </w:numPr>
        <w:pStyle w:val="Compact"/>
      </w:pPr>
      <w:r>
        <w:rPr>
          <w:bCs/>
          <w:b/>
        </w:rPr>
        <w:t xml:space="preserve">Talent Acquisition Costs:</w:t>
      </w:r>
      <w:r>
        <w:t xml:space="preserve"> </w:t>
      </w:r>
      <w:r>
        <w:t xml:space="preserve">Analysis of salary benchmarks for software engineers in Germany Frankfurt.</w:t>
      </w:r>
    </w:p>
    <w:p>
      <w:pPr>
        <w:numPr>
          <w:ilvl w:val="0"/>
          <w:numId w:val="1001"/>
        </w:numPr>
        <w:pStyle w:val="Compact"/>
      </w:pPr>
      <w:r>
        <w:rPr>
          <w:bCs/>
          <w:b/>
        </w:rPr>
        <w:t xml:space="preserve">Risk Assessment:</w:t>
      </w:r>
    </w:p>
    <w:p>
      <w:pPr>
        <w:numPr>
          <w:ilvl w:val="0"/>
          <w:numId w:val="1001"/>
        </w:numPr>
        <w:pStyle w:val="Compact"/>
      </w:pPr>
      <w:r>
        <w:rPr>
          <w:bCs/>
          <w:b/>
        </w:rPr>
        <w:t xml:space="preserve">Growth Projections:</w:t>
      </w:r>
    </w:p>
    <w:p>
      <w:pPr>
        <w:pStyle w:val="FirstParagraph"/>
      </w:pPr>
      <w:r>
        <w:t xml:space="preserve">This structured approach, driven by economic analysis, significantly reduces the risk of failure during expansion. It ensures that the business model is resilient to economic shocks specific to the region.</w:t>
      </w:r>
    </w:p>
    <w:bookmarkEnd w:id="26"/>
    <w:bookmarkStart w:id="27" w:name="challenges-and-limitations"/>
    <w:p>
      <w:pPr>
        <w:pStyle w:val="Heading2"/>
      </w:pPr>
      <w:r>
        <w:t xml:space="preserve">6. Challenges and Limitations</w:t>
      </w:r>
    </w:p>
    <w:p>
      <w:pPr>
        <w:pStyle w:val="FirstParagraph"/>
      </w:pPr>
      <w:r>
        <w:t xml:space="preserve">While the value of an Economist is undeniable, there are challenges. The speed at which data can be collected and analyzed must match the rapid pace of change in Germany Frankfurt's financial district. Furthermore, economic models are based on assumptions that may not always hold true in unpredictable global scenarios. Therefore, economists must continuously update their methodologies and remain agile in their advice.</w:t>
      </w:r>
    </w:p>
    <w:bookmarkEnd w:id="27"/>
    <w:bookmarkStart w:id="28" w:name="conclusion"/>
    <w:p>
      <w:pPr>
        <w:pStyle w:val="Heading2"/>
      </w:pPr>
      <w:r>
        <w:t xml:space="preserve">7. Conclusion</w:t>
      </w:r>
    </w:p>
    <w:p>
      <w:pPr>
        <w:pStyle w:val="FirstParagraph"/>
      </w:pPr>
      <w:r>
        <w:t xml:space="preserve">In conclusion, the complex economic ecosystem of Germany Frankfurt demands a sophisticated approach to business management. The role of an Economist is not peripheral but central to navigating this landscape. From interpreting ECB monetary policies to analyzing real estate trends and regulatory impacts, economic expertise provides the clarity needed for strategic decision-making. For any organization aiming for long-term success in Germany Frankfurt, investing in high-quality economic analysis is not just a prudent choice; it is a necessity.</w:t>
      </w:r>
    </w:p>
    <w:p>
      <w:pPr>
        <w:pStyle w:val="BodyText"/>
      </w:pPr>
      <w:r>
        <w:t xml:space="preserve">As global markets become increasingly interconnected, the ability to leverage local insights within the broader framework of national and European economics will define market leaders. Therefore, we strongly recommend that stakeholders prioritize the integration of dedicated Economist resources into their strategic planning processes when operating in this vibrant German hub.</w:t>
      </w:r>
    </w:p>
    <w:p>
      <w:pPr>
        <w:pStyle w:val="BodyText"/>
      </w:pPr>
      <w:r>
        <w:rPr>
          <w:bCs/>
          <w:b/>
        </w:rPr>
        <w:t xml:space="preserve">Disclaimer:</w:t>
      </w:r>
      <w:r>
        <w:t xml:space="preserve"> </w:t>
      </w:r>
      <w:r>
        <w:t xml:space="preserve">This Project Report is for informational purposes only and does not constitute financial advice. All economic forecasts are subject to change based on unforeseen market conditions. The focus remains on the strategic importance of Economist insights within the context of Germany Frankfurt.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Integration in Germany Frankfurt</dc:title>
  <dc:creator/>
  <dc:language>en</dc:language>
  <cp:keywords/>
  <dcterms:created xsi:type="dcterms:W3CDTF">2026-07-29T14:27:38Z</dcterms:created>
  <dcterms:modified xsi:type="dcterms:W3CDTF">2026-07-29T14:27:38Z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